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330E" w14:textId="7CDB6AF4" w:rsidR="00860AC4" w:rsidRDefault="00327A38">
      <w:pPr>
        <w:pStyle w:val="a4"/>
        <w:shd w:val="clear" w:color="auto" w:fill="auto"/>
        <w:spacing w:after="260"/>
        <w:jc w:val="center"/>
      </w:pPr>
      <w:r>
        <w:rPr>
          <w:b/>
          <w:bCs/>
        </w:rPr>
        <w:t xml:space="preserve">Анотація </w:t>
      </w:r>
      <w:r>
        <w:rPr>
          <w:b/>
          <w:bCs/>
          <w:lang w:val="ru-RU" w:eastAsia="ru-RU" w:bidi="ru-RU"/>
        </w:rPr>
        <w:t xml:space="preserve">на </w:t>
      </w:r>
      <w:r>
        <w:rPr>
          <w:b/>
          <w:bCs/>
        </w:rPr>
        <w:t xml:space="preserve">вибіркову </w:t>
      </w:r>
      <w:r>
        <w:rPr>
          <w:b/>
          <w:bCs/>
          <w:lang w:val="ru-RU" w:eastAsia="ru-RU" w:bidi="ru-RU"/>
        </w:rPr>
        <w:t xml:space="preserve">навчальну </w:t>
      </w:r>
      <w:r>
        <w:rPr>
          <w:b/>
          <w:bCs/>
        </w:rPr>
        <w:t>дисципліну</w:t>
      </w:r>
      <w:r>
        <w:rPr>
          <w:b/>
          <w:bCs/>
        </w:rPr>
        <w:br/>
        <w:t>«</w:t>
      </w:r>
      <w:r w:rsidR="00243A2C">
        <w:t>Соціальне посередництво та фасилітації</w:t>
      </w:r>
      <w:r>
        <w:rPr>
          <w:b/>
          <w:bCs/>
        </w:rPr>
        <w:t>»</w:t>
      </w:r>
    </w:p>
    <w:p w14:paraId="55B152E3" w14:textId="13727A5B" w:rsidR="00860AC4" w:rsidRDefault="00327A38">
      <w:pPr>
        <w:pStyle w:val="20"/>
        <w:shd w:val="clear" w:color="auto" w:fill="auto"/>
      </w:pPr>
      <w:r>
        <w:t xml:space="preserve">Рівень вищої освіти - </w:t>
      </w:r>
      <w:r w:rsidR="0024279A">
        <w:rPr>
          <w:i/>
          <w:iCs/>
        </w:rPr>
        <w:t>другий</w:t>
      </w:r>
      <w:r>
        <w:rPr>
          <w:i/>
          <w:iCs/>
        </w:rPr>
        <w:t xml:space="preserve"> (</w:t>
      </w:r>
      <w:r w:rsidR="0024279A">
        <w:rPr>
          <w:i/>
          <w:iCs/>
        </w:rPr>
        <w:t>магістерський</w:t>
      </w:r>
      <w:r>
        <w:rPr>
          <w:i/>
          <w:iCs/>
        </w:rPr>
        <w:t>) рівень вищої освіти</w:t>
      </w:r>
    </w:p>
    <w:p w14:paraId="0EC5AE27" w14:textId="2331467E" w:rsidR="00860AC4" w:rsidRDefault="00327A38">
      <w:pPr>
        <w:pStyle w:val="20"/>
        <w:shd w:val="clear" w:color="auto" w:fill="auto"/>
      </w:pPr>
      <w:r>
        <w:t xml:space="preserve">Кількість кредитів - </w:t>
      </w:r>
      <w:r w:rsidR="001E04B6">
        <w:rPr>
          <w:i/>
          <w:iCs/>
        </w:rPr>
        <w:t>4</w:t>
      </w:r>
    </w:p>
    <w:p w14:paraId="0DED8B97" w14:textId="77777777" w:rsidR="00860AC4" w:rsidRDefault="00327A38">
      <w:pPr>
        <w:pStyle w:val="20"/>
        <w:shd w:val="clear" w:color="auto" w:fill="auto"/>
      </w:pPr>
      <w:r>
        <w:t xml:space="preserve">Компонент освітньої програми: </w:t>
      </w:r>
      <w:r>
        <w:rPr>
          <w:i/>
          <w:iCs/>
        </w:rPr>
        <w:t>вибірковий</w:t>
      </w:r>
    </w:p>
    <w:p w14:paraId="6D10E4F0" w14:textId="77777777" w:rsidR="00860AC4" w:rsidRDefault="00327A38">
      <w:pPr>
        <w:pStyle w:val="20"/>
        <w:shd w:val="clear" w:color="auto" w:fill="auto"/>
        <w:spacing w:after="420"/>
      </w:pPr>
      <w:r>
        <w:t xml:space="preserve">Мова викладання: </w:t>
      </w:r>
      <w:r>
        <w:rPr>
          <w:i/>
          <w:iCs/>
        </w:rPr>
        <w:t>українська</w:t>
      </w:r>
    </w:p>
    <w:p w14:paraId="14FD8FA8" w14:textId="77777777" w:rsidR="008D7934" w:rsidRPr="006A1C2C" w:rsidRDefault="008D7934" w:rsidP="008D7934">
      <w:pPr>
        <w:widowControl/>
        <w:tabs>
          <w:tab w:val="left" w:pos="1393"/>
        </w:tabs>
        <w:ind w:firstLine="567"/>
        <w:jc w:val="both"/>
        <w:rPr>
          <w:rFonts w:ascii="Times New Roman" w:hAnsi="Times New Roman" w:cs="Times New Roman"/>
          <w:color w:val="auto"/>
          <w:sz w:val="28"/>
          <w:szCs w:val="28"/>
          <w:lang w:eastAsia="en-US" w:bidi="en-US"/>
        </w:rPr>
      </w:pPr>
      <w:r w:rsidRPr="007754E6">
        <w:rPr>
          <w:rFonts w:ascii="Times New Roman" w:hAnsi="Times New Roman" w:cs="Times New Roman"/>
          <w:b/>
          <w:bCs/>
          <w:sz w:val="28"/>
          <w:szCs w:val="28"/>
        </w:rPr>
        <w:t xml:space="preserve">Викладач: </w:t>
      </w:r>
      <w:r w:rsidRPr="006A1C2C">
        <w:rPr>
          <w:rFonts w:ascii="Times New Roman" w:hAnsi="Times New Roman" w:cs="Times New Roman"/>
          <w:color w:val="auto"/>
          <w:sz w:val="28"/>
          <w:szCs w:val="28"/>
        </w:rPr>
        <w:t>Столяренко Ольга Борисівна</w:t>
      </w:r>
      <w:r w:rsidRPr="006A1C2C">
        <w:rPr>
          <w:rFonts w:ascii="Times New Roman" w:eastAsia="Times New Roman" w:hAnsi="Times New Roman" w:cs="Times New Roman"/>
          <w:color w:val="auto"/>
          <w:sz w:val="28"/>
          <w:szCs w:val="28"/>
        </w:rPr>
        <w:t>,</w:t>
      </w:r>
      <w:r w:rsidRPr="006A1C2C">
        <w:rPr>
          <w:rFonts w:ascii="Times New Roman" w:eastAsia="Times New Roman" w:hAnsi="Times New Roman" w:cs="Times New Roman"/>
          <w:b/>
          <w:color w:val="auto"/>
          <w:sz w:val="28"/>
          <w:szCs w:val="28"/>
        </w:rPr>
        <w:t xml:space="preserve"> </w:t>
      </w:r>
      <w:r w:rsidRPr="006A1C2C">
        <w:rPr>
          <w:rFonts w:ascii="Times New Roman" w:eastAsia="Times New Roman" w:hAnsi="Times New Roman" w:cs="Times New Roman"/>
          <w:color w:val="auto"/>
          <w:sz w:val="28"/>
          <w:szCs w:val="28"/>
        </w:rPr>
        <w:t>кандидат психологічних наук,</w:t>
      </w:r>
      <w:r w:rsidRPr="006A1C2C">
        <w:rPr>
          <w:rFonts w:ascii="Times New Roman" w:eastAsia="Times New Roman" w:hAnsi="Times New Roman" w:cs="Times New Roman"/>
          <w:b/>
          <w:color w:val="auto"/>
          <w:sz w:val="28"/>
          <w:szCs w:val="28"/>
        </w:rPr>
        <w:t xml:space="preserve"> </w:t>
      </w:r>
      <w:r w:rsidRPr="006A1C2C">
        <w:rPr>
          <w:rFonts w:ascii="Times New Roman" w:eastAsia="Times New Roman" w:hAnsi="Times New Roman" w:cs="Times New Roman"/>
          <w:color w:val="auto"/>
          <w:sz w:val="28"/>
          <w:szCs w:val="28"/>
        </w:rPr>
        <w:t>доцент</w:t>
      </w:r>
      <w:r w:rsidRPr="006A1C2C">
        <w:rPr>
          <w:rFonts w:ascii="Times New Roman" w:hAnsi="Times New Roman" w:cs="Times New Roman"/>
          <w:color w:val="auto"/>
          <w:sz w:val="28"/>
          <w:szCs w:val="28"/>
        </w:rPr>
        <w:t xml:space="preserve">, </w:t>
      </w:r>
      <w:r w:rsidRPr="006A1C2C">
        <w:rPr>
          <w:rFonts w:ascii="Times New Roman" w:hAnsi="Times New Roman" w:cs="Times New Roman"/>
          <w:color w:val="auto"/>
          <w:sz w:val="28"/>
          <w:szCs w:val="28"/>
          <w:lang w:val="ru-RU" w:eastAsia="en-US" w:bidi="en-US"/>
        </w:rPr>
        <w:t xml:space="preserve"> </w:t>
      </w:r>
    </w:p>
    <w:p w14:paraId="5E7CDE12" w14:textId="77777777" w:rsidR="008D7934" w:rsidRPr="006A1C2C" w:rsidRDefault="008D7934" w:rsidP="008D7934">
      <w:pPr>
        <w:widowControl/>
        <w:tabs>
          <w:tab w:val="left" w:pos="1393"/>
        </w:tabs>
        <w:jc w:val="both"/>
        <w:rPr>
          <w:rFonts w:ascii="Times New Roman" w:hAnsi="Times New Roman" w:cs="Times New Roman"/>
          <w:color w:val="auto"/>
          <w:sz w:val="28"/>
          <w:szCs w:val="28"/>
          <w:u w:val="single"/>
        </w:rPr>
      </w:pPr>
      <w:r w:rsidRPr="006A1C2C">
        <w:rPr>
          <w:rFonts w:ascii="Times New Roman" w:hAnsi="Times New Roman" w:cs="Times New Roman"/>
          <w:color w:val="auto"/>
          <w:sz w:val="28"/>
          <w:szCs w:val="28"/>
          <w:lang w:val="en-US"/>
        </w:rPr>
        <w:t>e</w:t>
      </w:r>
      <w:r w:rsidRPr="006A1C2C">
        <w:rPr>
          <w:rFonts w:ascii="Times New Roman" w:hAnsi="Times New Roman" w:cs="Times New Roman"/>
          <w:color w:val="auto"/>
          <w:sz w:val="28"/>
          <w:szCs w:val="28"/>
        </w:rPr>
        <w:t>-</w:t>
      </w:r>
      <w:r w:rsidRPr="006A1C2C">
        <w:rPr>
          <w:rFonts w:ascii="Times New Roman" w:hAnsi="Times New Roman" w:cs="Times New Roman"/>
          <w:color w:val="auto"/>
          <w:sz w:val="28"/>
          <w:szCs w:val="28"/>
          <w:lang w:val="en-US"/>
        </w:rPr>
        <w:t>mail</w:t>
      </w:r>
      <w:r w:rsidRPr="006A1C2C">
        <w:rPr>
          <w:rFonts w:ascii="Times New Roman" w:hAnsi="Times New Roman" w:cs="Times New Roman"/>
          <w:color w:val="auto"/>
          <w:sz w:val="28"/>
          <w:szCs w:val="28"/>
        </w:rPr>
        <w:t xml:space="preserve">: </w:t>
      </w:r>
      <w:hyperlink r:id="rId8" w:history="1">
        <w:r w:rsidRPr="006A1C2C">
          <w:rPr>
            <w:rStyle w:val="a5"/>
            <w:rFonts w:ascii="Times New Roman" w:hAnsi="Times New Roman" w:cs="Times New Roman"/>
            <w:color w:val="auto"/>
            <w:sz w:val="28"/>
            <w:szCs w:val="28"/>
            <w:lang w:val="en-US"/>
          </w:rPr>
          <w:t>stolyarenko</w:t>
        </w:r>
        <w:r w:rsidRPr="006A1C2C">
          <w:rPr>
            <w:rStyle w:val="a5"/>
            <w:rFonts w:ascii="Times New Roman" w:hAnsi="Times New Roman" w:cs="Times New Roman"/>
            <w:color w:val="auto"/>
            <w:sz w:val="28"/>
            <w:szCs w:val="28"/>
          </w:rPr>
          <w:t>.</w:t>
        </w:r>
        <w:r w:rsidRPr="006A1C2C">
          <w:rPr>
            <w:rStyle w:val="a5"/>
            <w:rFonts w:ascii="Times New Roman" w:hAnsi="Times New Roman" w:cs="Times New Roman"/>
            <w:color w:val="auto"/>
            <w:sz w:val="28"/>
            <w:szCs w:val="28"/>
            <w:lang w:val="en-US"/>
          </w:rPr>
          <w:t>ob</w:t>
        </w:r>
        <w:r w:rsidRPr="006A1C2C">
          <w:rPr>
            <w:rStyle w:val="a5"/>
            <w:rFonts w:ascii="Times New Roman" w:hAnsi="Times New Roman" w:cs="Times New Roman"/>
            <w:color w:val="auto"/>
            <w:sz w:val="28"/>
            <w:szCs w:val="28"/>
          </w:rPr>
          <w:t>@</w:t>
        </w:r>
        <w:r w:rsidRPr="006A1C2C">
          <w:rPr>
            <w:rStyle w:val="a5"/>
            <w:rFonts w:ascii="Times New Roman" w:hAnsi="Times New Roman" w:cs="Times New Roman"/>
            <w:color w:val="auto"/>
            <w:sz w:val="28"/>
            <w:szCs w:val="28"/>
            <w:lang w:val="en-US"/>
          </w:rPr>
          <w:t>gmail</w:t>
        </w:r>
        <w:r w:rsidRPr="006A1C2C">
          <w:rPr>
            <w:rStyle w:val="a5"/>
            <w:rFonts w:ascii="Times New Roman" w:hAnsi="Times New Roman" w:cs="Times New Roman"/>
            <w:color w:val="auto"/>
            <w:sz w:val="28"/>
            <w:szCs w:val="28"/>
          </w:rPr>
          <w:t>.</w:t>
        </w:r>
        <w:r w:rsidRPr="006A1C2C">
          <w:rPr>
            <w:rStyle w:val="a5"/>
            <w:rFonts w:ascii="Times New Roman" w:hAnsi="Times New Roman" w:cs="Times New Roman"/>
            <w:color w:val="auto"/>
            <w:sz w:val="28"/>
            <w:szCs w:val="28"/>
            <w:lang w:val="en-US"/>
          </w:rPr>
          <w:t>com</w:t>
        </w:r>
        <w:r w:rsidRPr="006A1C2C">
          <w:rPr>
            <w:rStyle w:val="a5"/>
            <w:rFonts w:ascii="Times New Roman" w:hAnsi="Times New Roman" w:cs="Times New Roman"/>
            <w:color w:val="auto"/>
            <w:sz w:val="28"/>
            <w:szCs w:val="28"/>
          </w:rPr>
          <w:t xml:space="preserve"> </w:t>
        </w:r>
      </w:hyperlink>
    </w:p>
    <w:p w14:paraId="741E6FFD" w14:textId="77777777" w:rsidR="00860AC4" w:rsidRDefault="00327A38">
      <w:pPr>
        <w:pStyle w:val="a4"/>
        <w:shd w:val="clear" w:color="auto" w:fill="auto"/>
        <w:jc w:val="center"/>
      </w:pPr>
      <w:r>
        <w:rPr>
          <w:b/>
          <w:bCs/>
        </w:rPr>
        <w:t>Опис дисципліни</w:t>
      </w:r>
    </w:p>
    <w:p w14:paraId="027DAA62" w14:textId="77777777" w:rsidR="005416E6" w:rsidRDefault="00327A38" w:rsidP="005416E6">
      <w:pPr>
        <w:pStyle w:val="a7"/>
        <w:numPr>
          <w:ilvl w:val="0"/>
          <w:numId w:val="11"/>
        </w:numPr>
        <w:jc w:val="both"/>
        <w:rPr>
          <w:sz w:val="28"/>
          <w:szCs w:val="28"/>
        </w:rPr>
      </w:pPr>
      <w:r w:rsidRPr="000126FE">
        <w:rPr>
          <w:b/>
          <w:bCs/>
          <w:sz w:val="28"/>
          <w:szCs w:val="28"/>
        </w:rPr>
        <w:t xml:space="preserve">Актуальність курсу. </w:t>
      </w:r>
      <w:r w:rsidR="00243A2C">
        <w:rPr>
          <w:sz w:val="28"/>
          <w:szCs w:val="28"/>
        </w:rPr>
        <w:t xml:space="preserve"> </w:t>
      </w:r>
      <w:r w:rsidR="00243A2C" w:rsidRPr="00243A2C">
        <w:rPr>
          <w:sz w:val="28"/>
          <w:szCs w:val="28"/>
        </w:rPr>
        <w:t>У сучасному суспільстві часто виникають різноманітні конфлікти, що потребують ефективного управління та вирішення. Фахівці, які здатні професійно посередничати та вести переговори, є надзвичайно цінними. Фасилітація допомагає забезпечити конструктивний діалог та співпрацю між різними сторонами, що сприяє досягненню колективних рішень та підтримці гармонії в колективах та суспільстві загалом. Фасилітація сприяє тому, щоб усі учасники процесу мали рівні можливості висловити свої думки та погляди, що є важливим елементом для створення інклюзивного середовища. Таким чином, курс "Соціальне посередництво та фасилітація" є надзвичайно корисним для тих, хто прагне поліпшити свої комунікативні навички, навчитися вирішувати конфлікти та сприяти створенню гармонійного середовища в своїй професійній діяльності.</w:t>
      </w:r>
    </w:p>
    <w:p w14:paraId="525E7F0C" w14:textId="6B5E103C" w:rsidR="005416E6" w:rsidRPr="005416E6" w:rsidRDefault="005416E6" w:rsidP="005416E6">
      <w:pPr>
        <w:pStyle w:val="a7"/>
        <w:ind w:left="720"/>
        <w:jc w:val="both"/>
        <w:rPr>
          <w:b/>
          <w:bCs/>
          <w:sz w:val="28"/>
          <w:szCs w:val="28"/>
        </w:rPr>
      </w:pPr>
      <w:r w:rsidRPr="005416E6">
        <w:rPr>
          <w:b/>
          <w:bCs/>
          <w:sz w:val="28"/>
          <w:szCs w:val="28"/>
        </w:rPr>
        <w:t>2.</w:t>
      </w:r>
      <w:r w:rsidR="00327A38" w:rsidRPr="005416E6">
        <w:rPr>
          <w:b/>
          <w:bCs/>
          <w:sz w:val="28"/>
          <w:szCs w:val="28"/>
        </w:rPr>
        <w:t xml:space="preserve">Метою дисципліни </w:t>
      </w:r>
      <w:r w:rsidRPr="005416E6">
        <w:rPr>
          <w:sz w:val="28"/>
          <w:szCs w:val="28"/>
        </w:rPr>
        <w:t xml:space="preserve"> є розвиток знань, навичок і компетенцій, необхідних для ефективного посередництва та організації комунікації в соціальних групах і громадах. Це включає вміння вирішувати конфлікти, підтримувати діалог, сприяти співпраці між різними сторонами, а також організовувати колективну роботу для досягнення спільних цілей. Дисципліна навчає методам створення сприятливих умов для комунікації та взаєморозуміння між учасниками процесу, використовуючи техніки посередництва та фасилітації.</w:t>
      </w:r>
      <w:r w:rsidRPr="005416E6">
        <w:rPr>
          <w:b/>
          <w:bCs/>
          <w:sz w:val="28"/>
          <w:szCs w:val="28"/>
        </w:rPr>
        <w:t xml:space="preserve"> </w:t>
      </w:r>
    </w:p>
    <w:p w14:paraId="7F59C0DA" w14:textId="547F3F1E" w:rsidR="005416E6" w:rsidRPr="005416E6" w:rsidRDefault="00120E0B" w:rsidP="005416E6">
      <w:pPr>
        <w:pStyle w:val="a7"/>
        <w:ind w:left="720"/>
        <w:jc w:val="both"/>
        <w:rPr>
          <w:sz w:val="28"/>
          <w:szCs w:val="28"/>
        </w:rPr>
      </w:pPr>
      <w:r>
        <w:rPr>
          <w:b/>
          <w:bCs/>
          <w:sz w:val="28"/>
          <w:szCs w:val="28"/>
        </w:rPr>
        <w:t>3.</w:t>
      </w:r>
      <w:r w:rsidR="00327A38" w:rsidRPr="00960264">
        <w:rPr>
          <w:b/>
          <w:bCs/>
          <w:sz w:val="28"/>
          <w:szCs w:val="28"/>
        </w:rPr>
        <w:t>Завдання курсу</w:t>
      </w:r>
      <w:r w:rsidR="00327A38" w:rsidRPr="00960264">
        <w:rPr>
          <w:sz w:val="28"/>
          <w:szCs w:val="28"/>
        </w:rPr>
        <w:t xml:space="preserve">: </w:t>
      </w:r>
      <w:r w:rsidR="005416E6" w:rsidRPr="005416E6">
        <w:rPr>
          <w:sz w:val="28"/>
          <w:szCs w:val="28"/>
        </w:rPr>
        <w:t>Студенти вивчають основи медіації, техніки переговорів та способи вирішення конфліктів. Це допомагає їм розуміти, як працювати з різними сторонами конфлікту та досягати компромісу. Фасилітація передбачає сприяння комунікації та колективному обговоренню. Завдання дисципліни включають навчання тому, як організовувати групові зустрічі, семінари та дискусії, щоб вони проходили конструктивно та продуктивно. Студенти вчаться розпізнавати емоції інших людей, управляти власними емоціями та знаходити підхід до різних типів особистостей. Це важливо для успішного посередництва та фасилітації.</w:t>
      </w:r>
      <w:r w:rsidR="005416E6" w:rsidRPr="00960264">
        <w:rPr>
          <w:sz w:val="28"/>
          <w:szCs w:val="28"/>
        </w:rPr>
        <w:t xml:space="preserve"> </w:t>
      </w:r>
      <w:r w:rsidR="005416E6" w:rsidRPr="005416E6">
        <w:rPr>
          <w:sz w:val="28"/>
          <w:szCs w:val="28"/>
        </w:rPr>
        <w:t>Дисципліна допомагає зрозуміти, як соціальні процеси, такі як групова динаміка, стереотипи та культурні відмінності, впливають на спілкування та співпрацю. Це допомагає адаптувати методи роботи в залежності від контексту.Важливо знати, як працювати з групами людей, вирішувати проблеми колективно та будувати ефективні команди. Тут з'являється розуміння того, як формуються та розвиваються групи, які ролі у них можуть виникати та як краще залучити всіх учасників до співпраці.</w:t>
      </w:r>
      <w:r w:rsidR="005416E6" w:rsidRPr="00960264">
        <w:rPr>
          <w:sz w:val="28"/>
          <w:szCs w:val="28"/>
        </w:rPr>
        <w:t xml:space="preserve"> </w:t>
      </w:r>
      <w:r w:rsidR="005416E6" w:rsidRPr="005416E6">
        <w:rPr>
          <w:sz w:val="28"/>
          <w:szCs w:val="28"/>
        </w:rPr>
        <w:t>Окрім теоретичних знань, велика увага приділяється практиці — рольові ігри, кейс-</w:t>
      </w:r>
      <w:r w:rsidR="005416E6" w:rsidRPr="005416E6">
        <w:rPr>
          <w:sz w:val="28"/>
          <w:szCs w:val="28"/>
        </w:rPr>
        <w:lastRenderedPageBreak/>
        <w:t>стаді, моделювання реальних ситуацій для відпрацювання навичок посередництва та фасилітації.</w:t>
      </w:r>
      <w:r w:rsidR="005416E6" w:rsidRPr="00960264">
        <w:rPr>
          <w:sz w:val="28"/>
          <w:szCs w:val="28"/>
        </w:rPr>
        <w:t xml:space="preserve"> </w:t>
      </w:r>
      <w:r w:rsidR="005416E6" w:rsidRPr="005416E6">
        <w:rPr>
          <w:sz w:val="28"/>
          <w:szCs w:val="28"/>
        </w:rPr>
        <w:t>Завдяки цій дисципліні студенти вчаться ефективно вирішувати конфлікти, розвивати навички співпраці та управління груповими процесами, що є важливим у багатьох професійних сферах.</w:t>
      </w:r>
    </w:p>
    <w:p w14:paraId="66905FF2" w14:textId="1FA71E7C" w:rsidR="00960264" w:rsidRPr="00960264" w:rsidRDefault="00327A38" w:rsidP="00E2191F">
      <w:pPr>
        <w:pStyle w:val="a4"/>
        <w:numPr>
          <w:ilvl w:val="0"/>
          <w:numId w:val="5"/>
        </w:numPr>
        <w:shd w:val="clear" w:color="auto" w:fill="auto"/>
        <w:tabs>
          <w:tab w:val="left" w:pos="1109"/>
        </w:tabs>
        <w:ind w:left="709"/>
        <w:jc w:val="both"/>
      </w:pPr>
      <w:r>
        <w:rPr>
          <w:b/>
          <w:bCs/>
        </w:rPr>
        <w:t>Проблематика (зміст дисципліни), яка буде розглянута у процесі вивчення навчальної дисципліни.</w:t>
      </w:r>
    </w:p>
    <w:p w14:paraId="4BBDC1A5" w14:textId="3756DEAE"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1.Поняття та сутність соціального посередництва, його функції та завдання у суспільстві.</w:t>
      </w:r>
    </w:p>
    <w:p w14:paraId="49BAC503" w14:textId="76083091"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2.Основні теоретичні підходи до посередництва як соціального процесу.</w:t>
      </w:r>
    </w:p>
    <w:p w14:paraId="1D24D76A" w14:textId="2229BAD2"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3.Ролі та компетенції соціального посередника, етика та принципи роботи посередника.</w:t>
      </w:r>
    </w:p>
    <w:p w14:paraId="2968B063" w14:textId="727899AC"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4.Технології та методики соціального посередництва, включаючи навички вирішення конфліктів, переговорів, комунікації та медіації.</w:t>
      </w:r>
    </w:p>
    <w:p w14:paraId="187E2274" w14:textId="77777777"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5.Практичне застосування соціального посередництва у різних сферах: освіта, охорона здоров'я, трудові відносини, правові конфлікти, робота з маргіналізованими групами тощо.</w:t>
      </w:r>
    </w:p>
    <w:p w14:paraId="04CF0EE7" w14:textId="55CC44F4"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6.Визначення та значення фасилітації у процесах групової роботи, комунікації та вирішення проблем.</w:t>
      </w:r>
    </w:p>
    <w:p w14:paraId="167B757C" w14:textId="26B436A8"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7.Основні принципи та методи фасилітації: активне слухання, стимулювання групової дискусії, створення безпечного середовища для вираження думок.</w:t>
      </w:r>
    </w:p>
    <w:p w14:paraId="1956C70D" w14:textId="51BB44AC" w:rsidR="00960264" w:rsidRPr="00960264" w:rsidRDefault="00960264" w:rsidP="00E2191F">
      <w:pPr>
        <w:widowControl/>
        <w:ind w:left="720"/>
        <w:rPr>
          <w:rFonts w:ascii="Times New Roman" w:eastAsia="Times New Roman" w:hAnsi="Times New Roman" w:cs="Times New Roman"/>
          <w:color w:val="auto"/>
          <w:sz w:val="28"/>
          <w:szCs w:val="28"/>
          <w:lang w:bidi="ar-SA"/>
        </w:rPr>
      </w:pPr>
      <w:r w:rsidRPr="00960264">
        <w:rPr>
          <w:rFonts w:ascii="Times New Roman" w:eastAsia="Times New Roman" w:hAnsi="Times New Roman" w:cs="Times New Roman"/>
          <w:color w:val="auto"/>
          <w:sz w:val="28"/>
          <w:szCs w:val="28"/>
          <w:lang w:bidi="ar-SA"/>
        </w:rPr>
        <w:t>8.Роль фасилітатора у процесі обговорення та прийняття рішень, навички управління груповою динамікою та розв'язання конфліктів.</w:t>
      </w:r>
    </w:p>
    <w:p w14:paraId="311F0F9F" w14:textId="20679E01" w:rsidR="00960264" w:rsidRPr="00960264" w:rsidRDefault="00960264" w:rsidP="00E2191F">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960264">
        <w:rPr>
          <w:rFonts w:ascii="Times New Roman" w:eastAsia="Times New Roman" w:hAnsi="Times New Roman" w:cs="Times New Roman"/>
          <w:color w:val="auto"/>
          <w:sz w:val="28"/>
          <w:szCs w:val="28"/>
          <w:lang w:bidi="ar-SA"/>
        </w:rPr>
        <w:t>9.І</w:t>
      </w:r>
      <w:r w:rsidRPr="00960264">
        <w:rPr>
          <w:rFonts w:ascii="Times New Roman" w:eastAsia="Times New Roman" w:hAnsi="Times New Roman" w:cs="Times New Roman" w:hint="eastAsia"/>
          <w:color w:val="auto"/>
          <w:sz w:val="28"/>
          <w:szCs w:val="28"/>
          <w:lang w:bidi="ar-SA"/>
        </w:rPr>
        <w:t>нст</w:t>
      </w:r>
      <w:r w:rsidRPr="00960264">
        <w:rPr>
          <w:rFonts w:ascii="Times New Roman" w:eastAsia="Times New Roman" w:hAnsi="Times New Roman" w:cs="Times New Roman"/>
          <w:color w:val="auto"/>
          <w:sz w:val="28"/>
          <w:szCs w:val="28"/>
          <w:lang w:bidi="ar-SA"/>
        </w:rPr>
        <w:t xml:space="preserve">рументи фасилітації: мозковий штурм, методи колективного аналізу. </w:t>
      </w:r>
    </w:p>
    <w:p w14:paraId="0FA70EB2" w14:textId="2CF7EA08" w:rsidR="00960264" w:rsidRPr="00960264" w:rsidRDefault="00960264" w:rsidP="00E2191F">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960264">
        <w:rPr>
          <w:rFonts w:ascii="Times New Roman" w:eastAsia="Times New Roman" w:hAnsi="Times New Roman" w:cs="Times New Roman"/>
          <w:color w:val="auto"/>
          <w:sz w:val="28"/>
          <w:szCs w:val="28"/>
          <w:lang w:bidi="ar-SA"/>
        </w:rPr>
        <w:t xml:space="preserve">10.Застосування фасилітації у навчальних, бізнесових, соціальних та </w:t>
      </w:r>
      <w:r>
        <w:rPr>
          <w:rFonts w:ascii="Times New Roman" w:eastAsia="Times New Roman" w:hAnsi="Times New Roman" w:cs="Times New Roman"/>
          <w:color w:val="auto"/>
          <w:sz w:val="28"/>
          <w:szCs w:val="28"/>
          <w:lang w:bidi="ar-SA"/>
        </w:rPr>
        <w:t xml:space="preserve">    </w:t>
      </w:r>
      <w:r w:rsidRPr="00960264">
        <w:rPr>
          <w:rFonts w:ascii="Times New Roman" w:eastAsia="Times New Roman" w:hAnsi="Times New Roman" w:cs="Times New Roman"/>
          <w:color w:val="auto"/>
          <w:sz w:val="28"/>
          <w:szCs w:val="28"/>
          <w:lang w:bidi="ar-SA"/>
        </w:rPr>
        <w:t>громадських проектах.</w:t>
      </w:r>
    </w:p>
    <w:p w14:paraId="1B57E413" w14:textId="2F400844" w:rsidR="00E2191F" w:rsidRDefault="00327A38" w:rsidP="00DF189D">
      <w:pPr>
        <w:pStyle w:val="a4"/>
        <w:numPr>
          <w:ilvl w:val="0"/>
          <w:numId w:val="5"/>
        </w:numPr>
        <w:shd w:val="clear" w:color="auto" w:fill="auto"/>
        <w:tabs>
          <w:tab w:val="left" w:pos="1109"/>
        </w:tabs>
        <w:ind w:left="709"/>
        <w:jc w:val="both"/>
        <w:rPr>
          <w:b/>
          <w:bCs/>
        </w:rPr>
      </w:pPr>
      <w:r w:rsidRPr="00E2191F">
        <w:rPr>
          <w:b/>
          <w:bCs/>
        </w:rPr>
        <w:t>У результаті вивчення навчальної дисципліни студент повинен знати і вміти:</w:t>
      </w:r>
      <w:r w:rsidR="00960264" w:rsidRPr="00120E0B">
        <w:rPr>
          <w:b/>
          <w:bCs/>
        </w:rPr>
        <w:t xml:space="preserve"> </w:t>
      </w:r>
    </w:p>
    <w:p w14:paraId="06E42442" w14:textId="5E3B1315" w:rsidR="00960264" w:rsidRPr="00120E0B" w:rsidRDefault="00960264" w:rsidP="00E2191F">
      <w:pPr>
        <w:pStyle w:val="a7"/>
        <w:spacing w:before="0" w:beforeAutospacing="0" w:after="0" w:afterAutospacing="0"/>
        <w:rPr>
          <w:sz w:val="28"/>
          <w:szCs w:val="28"/>
        </w:rPr>
      </w:pPr>
      <w:r w:rsidRPr="00120E0B">
        <w:rPr>
          <w:sz w:val="28"/>
          <w:szCs w:val="28"/>
        </w:rPr>
        <w:t>У результаті вивчення навчальної дисципліни "Соціальне посередництво та фасилітація" студент повинен:</w:t>
      </w:r>
    </w:p>
    <w:p w14:paraId="794FA155" w14:textId="77777777" w:rsidR="00960264" w:rsidRPr="00960264" w:rsidRDefault="00960264" w:rsidP="00DF189D">
      <w:pPr>
        <w:widowControl/>
        <w:ind w:left="72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b/>
          <w:bCs/>
          <w:color w:val="auto"/>
          <w:sz w:val="28"/>
          <w:szCs w:val="28"/>
          <w:lang w:bidi="ar-SA"/>
        </w:rPr>
        <w:t>Знати:</w:t>
      </w:r>
    </w:p>
    <w:p w14:paraId="7EED4445" w14:textId="5FC5E1ED"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1.</w:t>
      </w:r>
      <w:r w:rsidRPr="00960264">
        <w:rPr>
          <w:rFonts w:ascii="Times New Roman" w:eastAsia="Times New Roman" w:hAnsi="Times New Roman" w:cs="Times New Roman"/>
          <w:color w:val="auto"/>
          <w:sz w:val="28"/>
          <w:szCs w:val="28"/>
          <w:lang w:bidi="ar-SA"/>
        </w:rPr>
        <w:t>Основні принципи та методи соціального посередництва.</w:t>
      </w:r>
    </w:p>
    <w:p w14:paraId="6F60F7C9" w14:textId="52BD72D7"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2.</w:t>
      </w:r>
      <w:r w:rsidRPr="00960264">
        <w:rPr>
          <w:rFonts w:ascii="Times New Roman" w:eastAsia="Times New Roman" w:hAnsi="Times New Roman" w:cs="Times New Roman"/>
          <w:color w:val="auto"/>
          <w:sz w:val="28"/>
          <w:szCs w:val="28"/>
          <w:lang w:bidi="ar-SA"/>
        </w:rPr>
        <w:t>Функції та завдання фасилітатора в процесі комунікації.</w:t>
      </w:r>
    </w:p>
    <w:p w14:paraId="760EC96F" w14:textId="0EE1AEDD"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3.</w:t>
      </w:r>
      <w:r w:rsidRPr="00960264">
        <w:rPr>
          <w:rFonts w:ascii="Times New Roman" w:eastAsia="Times New Roman" w:hAnsi="Times New Roman" w:cs="Times New Roman"/>
          <w:color w:val="auto"/>
          <w:sz w:val="28"/>
          <w:szCs w:val="28"/>
          <w:lang w:bidi="ar-SA"/>
        </w:rPr>
        <w:t>Поняття конфлікту та методи його вирішення за допомогою посередництва.</w:t>
      </w:r>
    </w:p>
    <w:p w14:paraId="3052AB6D" w14:textId="66265964"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4.</w:t>
      </w:r>
      <w:r w:rsidRPr="00960264">
        <w:rPr>
          <w:rFonts w:ascii="Times New Roman" w:eastAsia="Times New Roman" w:hAnsi="Times New Roman" w:cs="Times New Roman"/>
          <w:color w:val="auto"/>
          <w:sz w:val="28"/>
          <w:szCs w:val="28"/>
          <w:lang w:bidi="ar-SA"/>
        </w:rPr>
        <w:t>Техніки ефективної комунікації, активного слухання та ведення переговорів.</w:t>
      </w:r>
    </w:p>
    <w:p w14:paraId="6E873110" w14:textId="3C3B7DC6"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5.</w:t>
      </w:r>
      <w:r w:rsidRPr="00960264">
        <w:rPr>
          <w:rFonts w:ascii="Times New Roman" w:eastAsia="Times New Roman" w:hAnsi="Times New Roman" w:cs="Times New Roman"/>
          <w:color w:val="auto"/>
          <w:sz w:val="28"/>
          <w:szCs w:val="28"/>
          <w:lang w:bidi="ar-SA"/>
        </w:rPr>
        <w:t>Психологічні аспекти групової динаміки та взаємодії в колективі.</w:t>
      </w:r>
    </w:p>
    <w:p w14:paraId="5372230E" w14:textId="442A784A"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6.</w:t>
      </w:r>
      <w:r w:rsidRPr="00960264">
        <w:rPr>
          <w:rFonts w:ascii="Times New Roman" w:eastAsia="Times New Roman" w:hAnsi="Times New Roman" w:cs="Times New Roman"/>
          <w:color w:val="auto"/>
          <w:sz w:val="28"/>
          <w:szCs w:val="28"/>
          <w:lang w:bidi="ar-SA"/>
        </w:rPr>
        <w:t>Основи етики та професійної поведінки в роботі соціального посередника.</w:t>
      </w:r>
    </w:p>
    <w:p w14:paraId="5CB7ADD2" w14:textId="77777777" w:rsidR="00960264" w:rsidRPr="00960264" w:rsidRDefault="00960264" w:rsidP="00DF189D">
      <w:pPr>
        <w:widowControl/>
        <w:ind w:left="72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b/>
          <w:bCs/>
          <w:color w:val="auto"/>
          <w:sz w:val="28"/>
          <w:szCs w:val="28"/>
          <w:lang w:bidi="ar-SA"/>
        </w:rPr>
        <w:t>Вміти:</w:t>
      </w:r>
    </w:p>
    <w:p w14:paraId="0D94340C" w14:textId="66098E4B"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1.</w:t>
      </w:r>
      <w:r w:rsidRPr="00960264">
        <w:rPr>
          <w:rFonts w:ascii="Times New Roman" w:eastAsia="Times New Roman" w:hAnsi="Times New Roman" w:cs="Times New Roman"/>
          <w:color w:val="auto"/>
          <w:sz w:val="28"/>
          <w:szCs w:val="28"/>
          <w:lang w:bidi="ar-SA"/>
        </w:rPr>
        <w:t>Використовувати методи фасилітації для організації групових обговорень та тренінгів.</w:t>
      </w:r>
    </w:p>
    <w:p w14:paraId="099D7346" w14:textId="27F2043B"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2.</w:t>
      </w:r>
      <w:r w:rsidRPr="00960264">
        <w:rPr>
          <w:rFonts w:ascii="Times New Roman" w:eastAsia="Times New Roman" w:hAnsi="Times New Roman" w:cs="Times New Roman"/>
          <w:color w:val="auto"/>
          <w:sz w:val="28"/>
          <w:szCs w:val="28"/>
          <w:lang w:bidi="ar-SA"/>
        </w:rPr>
        <w:t>Виявляти та аналізувати конфліктні ситуації, розробляти стратегії для їх вирішення.</w:t>
      </w:r>
    </w:p>
    <w:p w14:paraId="785BFFC5" w14:textId="2B01FC1C" w:rsidR="00960264" w:rsidRPr="00960264" w:rsidRDefault="00960264"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3.</w:t>
      </w:r>
      <w:r w:rsidRPr="00960264">
        <w:rPr>
          <w:rFonts w:ascii="Times New Roman" w:eastAsia="Times New Roman" w:hAnsi="Times New Roman" w:cs="Times New Roman"/>
          <w:color w:val="auto"/>
          <w:sz w:val="28"/>
          <w:szCs w:val="28"/>
          <w:lang w:bidi="ar-SA"/>
        </w:rPr>
        <w:t>Застосовувати техніки медіації та посередництва для досягнення компромісів між сторонами.</w:t>
      </w:r>
    </w:p>
    <w:p w14:paraId="7C70235F" w14:textId="6E546588" w:rsidR="00960264" w:rsidRPr="00960264" w:rsidRDefault="00120E0B"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lastRenderedPageBreak/>
        <w:t>4.</w:t>
      </w:r>
      <w:r w:rsidR="00960264" w:rsidRPr="00960264">
        <w:rPr>
          <w:rFonts w:ascii="Times New Roman" w:eastAsia="Times New Roman" w:hAnsi="Times New Roman" w:cs="Times New Roman"/>
          <w:color w:val="auto"/>
          <w:sz w:val="28"/>
          <w:szCs w:val="28"/>
          <w:lang w:bidi="ar-SA"/>
        </w:rPr>
        <w:t>Організовувати роботу групи, забезпечуючи конструктивну співпрацю між її учасниками.</w:t>
      </w:r>
    </w:p>
    <w:p w14:paraId="7509E89F" w14:textId="04914099" w:rsidR="00960264" w:rsidRPr="00960264" w:rsidRDefault="00120E0B" w:rsidP="00E2191F">
      <w:pPr>
        <w:widowControl/>
        <w:ind w:left="1440"/>
        <w:rPr>
          <w:rFonts w:ascii="Times New Roman" w:eastAsia="Times New Roman" w:hAnsi="Times New Roman" w:cs="Times New Roman"/>
          <w:color w:val="auto"/>
          <w:sz w:val="28"/>
          <w:szCs w:val="28"/>
          <w:lang w:bidi="ar-SA"/>
        </w:rPr>
      </w:pPr>
      <w:r w:rsidRPr="00120E0B">
        <w:rPr>
          <w:rFonts w:ascii="Times New Roman" w:eastAsia="Times New Roman" w:hAnsi="Times New Roman" w:cs="Times New Roman"/>
          <w:color w:val="auto"/>
          <w:sz w:val="28"/>
          <w:szCs w:val="28"/>
          <w:lang w:bidi="ar-SA"/>
        </w:rPr>
        <w:t>5</w:t>
      </w:r>
      <w:r>
        <w:rPr>
          <w:rFonts w:ascii="Times New Roman" w:eastAsia="Times New Roman" w:hAnsi="Times New Roman" w:cs="Times New Roman"/>
          <w:color w:val="auto"/>
          <w:sz w:val="28"/>
          <w:szCs w:val="28"/>
          <w:lang w:bidi="ar-SA"/>
        </w:rPr>
        <w:t>.</w:t>
      </w:r>
      <w:r w:rsidR="00960264" w:rsidRPr="00960264">
        <w:rPr>
          <w:rFonts w:ascii="Times New Roman" w:eastAsia="Times New Roman" w:hAnsi="Times New Roman" w:cs="Times New Roman"/>
          <w:color w:val="auto"/>
          <w:sz w:val="28"/>
          <w:szCs w:val="28"/>
          <w:lang w:bidi="ar-SA"/>
        </w:rPr>
        <w:t>Створювати безпечне середовище для відкритого діалогу та обміну ідеями.</w:t>
      </w:r>
    </w:p>
    <w:p w14:paraId="2C48ED1B" w14:textId="7AC17E67" w:rsidR="00860AC4" w:rsidRPr="00BC71DE" w:rsidRDefault="00860AC4" w:rsidP="00E2191F">
      <w:pPr>
        <w:pStyle w:val="a4"/>
        <w:shd w:val="clear" w:color="auto" w:fill="auto"/>
        <w:tabs>
          <w:tab w:val="left" w:pos="1109"/>
        </w:tabs>
        <w:ind w:left="1080"/>
        <w:jc w:val="both"/>
        <w:rPr>
          <w:b/>
          <w:bCs/>
        </w:rPr>
      </w:pPr>
    </w:p>
    <w:p w14:paraId="7A842536" w14:textId="77777777" w:rsidR="009A7CDC" w:rsidRPr="009A7CDC" w:rsidRDefault="009A7CDC" w:rsidP="00DF189D">
      <w:pPr>
        <w:pStyle w:val="a4"/>
        <w:numPr>
          <w:ilvl w:val="0"/>
          <w:numId w:val="5"/>
        </w:numPr>
        <w:shd w:val="clear" w:color="auto" w:fill="auto"/>
        <w:tabs>
          <w:tab w:val="left" w:pos="1109"/>
        </w:tabs>
        <w:ind w:left="709"/>
        <w:jc w:val="both"/>
        <w:rPr>
          <w:b/>
          <w:bCs/>
        </w:rPr>
      </w:pPr>
      <w:r w:rsidRPr="009A7CDC">
        <w:rPr>
          <w:b/>
          <w:bCs/>
        </w:rPr>
        <w:t>Шкала оцінювання з навчальної дисципліни у балах за всі види навчальної діяльності, яка переводиться в оцінку за шкалою ECTS та у чотирибальну національну шкалу:</w:t>
      </w:r>
    </w:p>
    <w:p w14:paraId="3A9481C7" w14:textId="77777777" w:rsidR="009A7CDC" w:rsidRPr="00FD4F89" w:rsidRDefault="009A7CDC" w:rsidP="009A7CDC">
      <w:pPr>
        <w:shd w:val="clear" w:color="auto" w:fill="FFFFFF"/>
        <w:ind w:left="284" w:right="1" w:firstLine="567"/>
        <w:jc w:val="both"/>
        <w:rPr>
          <w:rFonts w:ascii="Times New Roman" w:hAnsi="Times New Roman" w:cs="Times New Roman"/>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24"/>
        <w:gridCol w:w="2268"/>
        <w:gridCol w:w="2268"/>
      </w:tblGrid>
      <w:tr w:rsidR="009A7CDC" w:rsidRPr="00FD4F89" w14:paraId="7E21BBA8" w14:textId="77777777" w:rsidTr="007D00BD">
        <w:trPr>
          <w:jc w:val="center"/>
        </w:trPr>
        <w:tc>
          <w:tcPr>
            <w:tcW w:w="1920" w:type="dxa"/>
            <w:vMerge w:val="restart"/>
            <w:shd w:val="clear" w:color="auto" w:fill="auto"/>
          </w:tcPr>
          <w:p w14:paraId="6E437E31"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Сума балів за шкалою Інституту</w:t>
            </w:r>
          </w:p>
        </w:tc>
        <w:tc>
          <w:tcPr>
            <w:tcW w:w="2724" w:type="dxa"/>
            <w:vMerge w:val="restart"/>
            <w:shd w:val="clear" w:color="auto" w:fill="auto"/>
          </w:tcPr>
          <w:p w14:paraId="2E4D01E8"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Оцінка  за шкалою ECTS</w:t>
            </w:r>
          </w:p>
        </w:tc>
        <w:tc>
          <w:tcPr>
            <w:tcW w:w="4536" w:type="dxa"/>
            <w:gridSpan w:val="2"/>
            <w:shd w:val="clear" w:color="auto" w:fill="auto"/>
          </w:tcPr>
          <w:p w14:paraId="5B4EEE88"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Оцінка за національною шкалою</w:t>
            </w:r>
          </w:p>
        </w:tc>
      </w:tr>
      <w:tr w:rsidR="009A7CDC" w:rsidRPr="00FD4F89" w14:paraId="19A25E6C" w14:textId="77777777" w:rsidTr="007D00BD">
        <w:trPr>
          <w:jc w:val="center"/>
        </w:trPr>
        <w:tc>
          <w:tcPr>
            <w:tcW w:w="1920" w:type="dxa"/>
            <w:vMerge/>
            <w:shd w:val="clear" w:color="auto" w:fill="auto"/>
          </w:tcPr>
          <w:p w14:paraId="6F291D94" w14:textId="77777777" w:rsidR="009A7CDC" w:rsidRPr="00FD4F89" w:rsidRDefault="009A7CDC" w:rsidP="007D00BD">
            <w:pPr>
              <w:jc w:val="center"/>
              <w:rPr>
                <w:rFonts w:ascii="Times New Roman" w:eastAsia="Calibri" w:hAnsi="Times New Roman" w:cs="Times New Roman"/>
              </w:rPr>
            </w:pPr>
          </w:p>
        </w:tc>
        <w:tc>
          <w:tcPr>
            <w:tcW w:w="2724" w:type="dxa"/>
            <w:vMerge/>
            <w:shd w:val="clear" w:color="auto" w:fill="auto"/>
          </w:tcPr>
          <w:p w14:paraId="1760B938" w14:textId="77777777" w:rsidR="009A7CDC" w:rsidRPr="00FD4F89" w:rsidRDefault="009A7CDC" w:rsidP="007D00BD">
            <w:pPr>
              <w:jc w:val="center"/>
              <w:rPr>
                <w:rFonts w:ascii="Times New Roman" w:eastAsia="Calibri" w:hAnsi="Times New Roman" w:cs="Times New Roman"/>
              </w:rPr>
            </w:pPr>
          </w:p>
        </w:tc>
        <w:tc>
          <w:tcPr>
            <w:tcW w:w="2268" w:type="dxa"/>
            <w:shd w:val="clear" w:color="auto" w:fill="auto"/>
          </w:tcPr>
          <w:p w14:paraId="74AE55F5"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Іспит </w:t>
            </w:r>
          </w:p>
        </w:tc>
        <w:tc>
          <w:tcPr>
            <w:tcW w:w="2268" w:type="dxa"/>
            <w:shd w:val="clear" w:color="auto" w:fill="auto"/>
          </w:tcPr>
          <w:p w14:paraId="5F24962E"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Залік </w:t>
            </w:r>
          </w:p>
        </w:tc>
      </w:tr>
      <w:tr w:rsidR="009A7CDC" w:rsidRPr="00FD4F89" w14:paraId="0669B154" w14:textId="77777777" w:rsidTr="007D00BD">
        <w:trPr>
          <w:jc w:val="center"/>
        </w:trPr>
        <w:tc>
          <w:tcPr>
            <w:tcW w:w="1920" w:type="dxa"/>
            <w:shd w:val="clear" w:color="auto" w:fill="auto"/>
          </w:tcPr>
          <w:p w14:paraId="050D0471"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90-100</w:t>
            </w:r>
          </w:p>
        </w:tc>
        <w:tc>
          <w:tcPr>
            <w:tcW w:w="2724" w:type="dxa"/>
            <w:shd w:val="clear" w:color="auto" w:fill="auto"/>
          </w:tcPr>
          <w:p w14:paraId="5F702729"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А (відмінно)</w:t>
            </w:r>
          </w:p>
        </w:tc>
        <w:tc>
          <w:tcPr>
            <w:tcW w:w="2268" w:type="dxa"/>
            <w:shd w:val="clear" w:color="auto" w:fill="auto"/>
          </w:tcPr>
          <w:p w14:paraId="6C9B2E01"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Відмінно </w:t>
            </w:r>
          </w:p>
        </w:tc>
        <w:tc>
          <w:tcPr>
            <w:tcW w:w="2268" w:type="dxa"/>
            <w:vMerge w:val="restart"/>
            <w:shd w:val="clear" w:color="auto" w:fill="auto"/>
          </w:tcPr>
          <w:p w14:paraId="1840BB9A" w14:textId="77777777" w:rsidR="009A7CDC" w:rsidRPr="00FD4F89" w:rsidRDefault="009A7CDC" w:rsidP="007D00BD">
            <w:pPr>
              <w:ind w:right="-108"/>
              <w:jc w:val="center"/>
              <w:rPr>
                <w:rFonts w:ascii="Times New Roman" w:eastAsia="Calibri" w:hAnsi="Times New Roman" w:cs="Times New Roman"/>
              </w:rPr>
            </w:pPr>
            <w:r w:rsidRPr="00FD4F89">
              <w:rPr>
                <w:rFonts w:ascii="Times New Roman" w:eastAsia="Calibri" w:hAnsi="Times New Roman" w:cs="Times New Roman"/>
              </w:rPr>
              <w:t xml:space="preserve">Зараховано </w:t>
            </w:r>
          </w:p>
        </w:tc>
      </w:tr>
      <w:tr w:rsidR="009A7CDC" w:rsidRPr="00FD4F89" w14:paraId="1D6F615A" w14:textId="77777777" w:rsidTr="007D00BD">
        <w:trPr>
          <w:jc w:val="center"/>
        </w:trPr>
        <w:tc>
          <w:tcPr>
            <w:tcW w:w="1920" w:type="dxa"/>
            <w:shd w:val="clear" w:color="auto" w:fill="auto"/>
          </w:tcPr>
          <w:p w14:paraId="1FC4A7B4"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82-89</w:t>
            </w:r>
          </w:p>
        </w:tc>
        <w:tc>
          <w:tcPr>
            <w:tcW w:w="2724" w:type="dxa"/>
            <w:shd w:val="clear" w:color="auto" w:fill="auto"/>
          </w:tcPr>
          <w:p w14:paraId="5662631B"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В (дуже добре)</w:t>
            </w:r>
          </w:p>
        </w:tc>
        <w:tc>
          <w:tcPr>
            <w:tcW w:w="2268" w:type="dxa"/>
            <w:vMerge w:val="restart"/>
            <w:shd w:val="clear" w:color="auto" w:fill="auto"/>
          </w:tcPr>
          <w:p w14:paraId="1780DDED"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Добре </w:t>
            </w:r>
          </w:p>
        </w:tc>
        <w:tc>
          <w:tcPr>
            <w:tcW w:w="2268" w:type="dxa"/>
            <w:vMerge/>
            <w:shd w:val="clear" w:color="auto" w:fill="auto"/>
          </w:tcPr>
          <w:p w14:paraId="45CE7BC7" w14:textId="77777777" w:rsidR="009A7CDC" w:rsidRPr="00FD4F89" w:rsidRDefault="009A7CDC" w:rsidP="007D00BD">
            <w:pPr>
              <w:jc w:val="center"/>
              <w:rPr>
                <w:rFonts w:ascii="Times New Roman" w:eastAsia="Calibri" w:hAnsi="Times New Roman" w:cs="Times New Roman"/>
              </w:rPr>
            </w:pPr>
          </w:p>
        </w:tc>
      </w:tr>
      <w:tr w:rsidR="009A7CDC" w:rsidRPr="00FD4F89" w14:paraId="70A3FCB7" w14:textId="77777777" w:rsidTr="007D00BD">
        <w:trPr>
          <w:jc w:val="center"/>
        </w:trPr>
        <w:tc>
          <w:tcPr>
            <w:tcW w:w="1920" w:type="dxa"/>
            <w:shd w:val="clear" w:color="auto" w:fill="auto"/>
          </w:tcPr>
          <w:p w14:paraId="54F68E4A"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75-81</w:t>
            </w:r>
          </w:p>
        </w:tc>
        <w:tc>
          <w:tcPr>
            <w:tcW w:w="2724" w:type="dxa"/>
            <w:shd w:val="clear" w:color="auto" w:fill="auto"/>
          </w:tcPr>
          <w:p w14:paraId="11BD897F"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С (добре)</w:t>
            </w:r>
          </w:p>
        </w:tc>
        <w:tc>
          <w:tcPr>
            <w:tcW w:w="2268" w:type="dxa"/>
            <w:vMerge/>
            <w:shd w:val="clear" w:color="auto" w:fill="auto"/>
          </w:tcPr>
          <w:p w14:paraId="2F509418" w14:textId="77777777" w:rsidR="009A7CDC" w:rsidRPr="00FD4F89" w:rsidRDefault="009A7CDC" w:rsidP="007D00BD">
            <w:pPr>
              <w:jc w:val="center"/>
              <w:rPr>
                <w:rFonts w:ascii="Times New Roman" w:eastAsia="Calibri" w:hAnsi="Times New Roman" w:cs="Times New Roman"/>
              </w:rPr>
            </w:pPr>
          </w:p>
        </w:tc>
        <w:tc>
          <w:tcPr>
            <w:tcW w:w="2268" w:type="dxa"/>
            <w:vMerge/>
            <w:shd w:val="clear" w:color="auto" w:fill="auto"/>
          </w:tcPr>
          <w:p w14:paraId="414E3715" w14:textId="77777777" w:rsidR="009A7CDC" w:rsidRPr="00FD4F89" w:rsidRDefault="009A7CDC" w:rsidP="007D00BD">
            <w:pPr>
              <w:jc w:val="center"/>
              <w:rPr>
                <w:rFonts w:ascii="Times New Roman" w:eastAsia="Calibri" w:hAnsi="Times New Roman" w:cs="Times New Roman"/>
              </w:rPr>
            </w:pPr>
          </w:p>
        </w:tc>
      </w:tr>
      <w:tr w:rsidR="009A7CDC" w:rsidRPr="00FD4F89" w14:paraId="42AC8D08" w14:textId="77777777" w:rsidTr="007D00BD">
        <w:trPr>
          <w:jc w:val="center"/>
        </w:trPr>
        <w:tc>
          <w:tcPr>
            <w:tcW w:w="1920" w:type="dxa"/>
            <w:shd w:val="clear" w:color="auto" w:fill="auto"/>
          </w:tcPr>
          <w:p w14:paraId="5E22DB62"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65-74</w:t>
            </w:r>
          </w:p>
        </w:tc>
        <w:tc>
          <w:tcPr>
            <w:tcW w:w="2724" w:type="dxa"/>
            <w:shd w:val="clear" w:color="auto" w:fill="auto"/>
          </w:tcPr>
          <w:p w14:paraId="7A4735CF"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D (задовільно)</w:t>
            </w:r>
          </w:p>
        </w:tc>
        <w:tc>
          <w:tcPr>
            <w:tcW w:w="2268" w:type="dxa"/>
            <w:vMerge w:val="restart"/>
            <w:shd w:val="clear" w:color="auto" w:fill="auto"/>
          </w:tcPr>
          <w:p w14:paraId="18E84608"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Задовільно </w:t>
            </w:r>
          </w:p>
        </w:tc>
        <w:tc>
          <w:tcPr>
            <w:tcW w:w="2268" w:type="dxa"/>
            <w:vMerge/>
            <w:shd w:val="clear" w:color="auto" w:fill="auto"/>
          </w:tcPr>
          <w:p w14:paraId="21D34FE3" w14:textId="77777777" w:rsidR="009A7CDC" w:rsidRPr="00FD4F89" w:rsidRDefault="009A7CDC" w:rsidP="007D00BD">
            <w:pPr>
              <w:jc w:val="center"/>
              <w:rPr>
                <w:rFonts w:ascii="Times New Roman" w:eastAsia="Calibri" w:hAnsi="Times New Roman" w:cs="Times New Roman"/>
              </w:rPr>
            </w:pPr>
          </w:p>
        </w:tc>
      </w:tr>
      <w:tr w:rsidR="009A7CDC" w:rsidRPr="00FD4F89" w14:paraId="4415BC6B" w14:textId="77777777" w:rsidTr="007D00BD">
        <w:trPr>
          <w:jc w:val="center"/>
        </w:trPr>
        <w:tc>
          <w:tcPr>
            <w:tcW w:w="1920" w:type="dxa"/>
            <w:shd w:val="clear" w:color="auto" w:fill="auto"/>
          </w:tcPr>
          <w:p w14:paraId="70AB5660"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60-64</w:t>
            </w:r>
          </w:p>
        </w:tc>
        <w:tc>
          <w:tcPr>
            <w:tcW w:w="2724" w:type="dxa"/>
            <w:shd w:val="clear" w:color="auto" w:fill="auto"/>
          </w:tcPr>
          <w:p w14:paraId="781DA558"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E (достатньо)</w:t>
            </w:r>
          </w:p>
        </w:tc>
        <w:tc>
          <w:tcPr>
            <w:tcW w:w="2268" w:type="dxa"/>
            <w:vMerge/>
            <w:shd w:val="clear" w:color="auto" w:fill="auto"/>
          </w:tcPr>
          <w:p w14:paraId="245D2691" w14:textId="77777777" w:rsidR="009A7CDC" w:rsidRPr="00FD4F89" w:rsidRDefault="009A7CDC" w:rsidP="007D00BD">
            <w:pPr>
              <w:jc w:val="center"/>
              <w:rPr>
                <w:rFonts w:ascii="Times New Roman" w:eastAsia="Calibri" w:hAnsi="Times New Roman" w:cs="Times New Roman"/>
              </w:rPr>
            </w:pPr>
          </w:p>
        </w:tc>
        <w:tc>
          <w:tcPr>
            <w:tcW w:w="2268" w:type="dxa"/>
            <w:vMerge/>
            <w:shd w:val="clear" w:color="auto" w:fill="auto"/>
          </w:tcPr>
          <w:p w14:paraId="249D5D6C" w14:textId="77777777" w:rsidR="009A7CDC" w:rsidRPr="00FD4F89" w:rsidRDefault="009A7CDC" w:rsidP="007D00BD">
            <w:pPr>
              <w:jc w:val="center"/>
              <w:rPr>
                <w:rFonts w:ascii="Times New Roman" w:eastAsia="Calibri" w:hAnsi="Times New Roman" w:cs="Times New Roman"/>
              </w:rPr>
            </w:pPr>
          </w:p>
        </w:tc>
      </w:tr>
      <w:tr w:rsidR="009A7CDC" w:rsidRPr="00FD4F89" w14:paraId="4C4DDCA2" w14:textId="77777777" w:rsidTr="007D00BD">
        <w:trPr>
          <w:jc w:val="center"/>
        </w:trPr>
        <w:tc>
          <w:tcPr>
            <w:tcW w:w="1920" w:type="dxa"/>
            <w:shd w:val="clear" w:color="auto" w:fill="auto"/>
          </w:tcPr>
          <w:p w14:paraId="10EA39F4"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35-59</w:t>
            </w:r>
          </w:p>
        </w:tc>
        <w:tc>
          <w:tcPr>
            <w:tcW w:w="2724" w:type="dxa"/>
            <w:shd w:val="clear" w:color="auto" w:fill="auto"/>
          </w:tcPr>
          <w:p w14:paraId="04BDFA65"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FX (незадовільно з можливістю повторного складання)</w:t>
            </w:r>
          </w:p>
        </w:tc>
        <w:tc>
          <w:tcPr>
            <w:tcW w:w="2268" w:type="dxa"/>
            <w:vMerge w:val="restart"/>
            <w:shd w:val="clear" w:color="auto" w:fill="auto"/>
          </w:tcPr>
          <w:p w14:paraId="073BA360"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Незадовільно </w:t>
            </w:r>
          </w:p>
        </w:tc>
        <w:tc>
          <w:tcPr>
            <w:tcW w:w="2268" w:type="dxa"/>
            <w:vMerge w:val="restart"/>
            <w:shd w:val="clear" w:color="auto" w:fill="auto"/>
          </w:tcPr>
          <w:p w14:paraId="15F75393"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 xml:space="preserve">Не зараховано </w:t>
            </w:r>
          </w:p>
        </w:tc>
      </w:tr>
      <w:tr w:rsidR="009A7CDC" w:rsidRPr="00FD4F89" w14:paraId="0F4F02EF" w14:textId="77777777" w:rsidTr="007D00BD">
        <w:trPr>
          <w:jc w:val="center"/>
        </w:trPr>
        <w:tc>
          <w:tcPr>
            <w:tcW w:w="1920" w:type="dxa"/>
            <w:shd w:val="clear" w:color="auto" w:fill="auto"/>
          </w:tcPr>
          <w:p w14:paraId="62160F76"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1-34</w:t>
            </w:r>
          </w:p>
        </w:tc>
        <w:tc>
          <w:tcPr>
            <w:tcW w:w="2724" w:type="dxa"/>
            <w:shd w:val="clear" w:color="auto" w:fill="auto"/>
          </w:tcPr>
          <w:p w14:paraId="035C0F31" w14:textId="77777777" w:rsidR="009A7CDC" w:rsidRPr="00FD4F89" w:rsidRDefault="009A7CDC" w:rsidP="007D00BD">
            <w:pPr>
              <w:jc w:val="center"/>
              <w:rPr>
                <w:rFonts w:ascii="Times New Roman" w:eastAsia="Calibri" w:hAnsi="Times New Roman" w:cs="Times New Roman"/>
              </w:rPr>
            </w:pPr>
            <w:r w:rsidRPr="00FD4F89">
              <w:rPr>
                <w:rFonts w:ascii="Times New Roman" w:eastAsia="Calibri" w:hAnsi="Times New Roman" w:cs="Times New Roman"/>
              </w:rPr>
              <w:t>F (незадовільно з обов’язковим повторним курсом)</w:t>
            </w:r>
          </w:p>
        </w:tc>
        <w:tc>
          <w:tcPr>
            <w:tcW w:w="2268" w:type="dxa"/>
            <w:vMerge/>
            <w:shd w:val="clear" w:color="auto" w:fill="auto"/>
          </w:tcPr>
          <w:p w14:paraId="7DBF7ECC" w14:textId="77777777" w:rsidR="009A7CDC" w:rsidRPr="00FD4F89" w:rsidRDefault="009A7CDC" w:rsidP="007D00BD">
            <w:pPr>
              <w:jc w:val="center"/>
              <w:rPr>
                <w:rFonts w:ascii="Times New Roman" w:eastAsia="Calibri" w:hAnsi="Times New Roman" w:cs="Times New Roman"/>
              </w:rPr>
            </w:pPr>
          </w:p>
        </w:tc>
        <w:tc>
          <w:tcPr>
            <w:tcW w:w="2268" w:type="dxa"/>
            <w:vMerge/>
            <w:shd w:val="clear" w:color="auto" w:fill="auto"/>
          </w:tcPr>
          <w:p w14:paraId="36705A8F" w14:textId="77777777" w:rsidR="009A7CDC" w:rsidRPr="00FD4F89" w:rsidRDefault="009A7CDC" w:rsidP="007D00BD">
            <w:pPr>
              <w:jc w:val="center"/>
              <w:rPr>
                <w:rFonts w:ascii="Times New Roman" w:eastAsia="Calibri" w:hAnsi="Times New Roman" w:cs="Times New Roman"/>
              </w:rPr>
            </w:pPr>
          </w:p>
        </w:tc>
      </w:tr>
    </w:tbl>
    <w:p w14:paraId="1F984C97" w14:textId="6396444D" w:rsidR="00BC71DE" w:rsidRDefault="00BC71DE">
      <w:pPr>
        <w:pStyle w:val="a4"/>
        <w:shd w:val="clear" w:color="auto" w:fill="auto"/>
        <w:jc w:val="center"/>
        <w:rPr>
          <w:b/>
          <w:bCs/>
        </w:rPr>
      </w:pPr>
    </w:p>
    <w:p w14:paraId="633AA726" w14:textId="014D6F11" w:rsidR="009A7CDC" w:rsidRPr="009A7CDC" w:rsidRDefault="009A7CDC" w:rsidP="00DF189D">
      <w:pPr>
        <w:pStyle w:val="a4"/>
        <w:numPr>
          <w:ilvl w:val="0"/>
          <w:numId w:val="5"/>
        </w:numPr>
        <w:shd w:val="clear" w:color="auto" w:fill="auto"/>
        <w:tabs>
          <w:tab w:val="left" w:pos="1109"/>
        </w:tabs>
        <w:ind w:left="709"/>
        <w:jc w:val="both"/>
        <w:rPr>
          <w:b/>
          <w:bCs/>
        </w:rPr>
      </w:pPr>
      <w:r w:rsidRPr="009A7CDC">
        <w:rPr>
          <w:b/>
          <w:bCs/>
        </w:rPr>
        <w:t>Критерії оцінювання  складових поточного контролю навчальної діяльності студента</w:t>
      </w:r>
    </w:p>
    <w:p w14:paraId="5C2B4A33" w14:textId="77777777" w:rsidR="009A7CDC" w:rsidRPr="00337FD3" w:rsidRDefault="009A7CDC" w:rsidP="009A7CDC">
      <w:pPr>
        <w:shd w:val="clear" w:color="auto" w:fill="FFFFFF"/>
        <w:ind w:left="284" w:right="1" w:firstLine="567"/>
        <w:jc w:val="both"/>
        <w:rPr>
          <w:rFonts w:ascii="Times New Roman" w:hAnsi="Times New Roman" w:cs="Times New Roman"/>
          <w:sz w:val="28"/>
          <w:szCs w:val="28"/>
        </w:rPr>
      </w:pPr>
      <w:r w:rsidRPr="00337FD3">
        <w:rPr>
          <w:rFonts w:ascii="Times New Roman" w:hAnsi="Times New Roman" w:cs="Times New Roman"/>
          <w:sz w:val="28"/>
          <w:szCs w:val="28"/>
        </w:rPr>
        <w:t xml:space="preserve"> Компетенції (знання, уміння та навички), продемонстровані на навчальних заняттях (</w:t>
      </w:r>
      <w:r>
        <w:rPr>
          <w:rFonts w:ascii="Times New Roman" w:hAnsi="Times New Roman" w:cs="Times New Roman"/>
          <w:sz w:val="28"/>
          <w:szCs w:val="28"/>
        </w:rPr>
        <w:t xml:space="preserve">практичних, семінарських, лабораторних, </w:t>
      </w:r>
      <w:r w:rsidRPr="00337FD3">
        <w:rPr>
          <w:rFonts w:ascii="Times New Roman" w:hAnsi="Times New Roman" w:cs="Times New Roman"/>
          <w:sz w:val="28"/>
          <w:szCs w:val="28"/>
        </w:rPr>
        <w:t>враховуючи знання з тем, що виносяться на самостійне опрацювання) оцінюються за 100-бальною системою.</w:t>
      </w:r>
    </w:p>
    <w:p w14:paraId="03CA7640" w14:textId="77777777" w:rsidR="009A7CDC" w:rsidRPr="00DD7022" w:rsidRDefault="009A7CDC" w:rsidP="009A7CDC">
      <w:pPr>
        <w:ind w:left="851"/>
        <w:jc w:val="both"/>
        <w:rPr>
          <w:rFonts w:ascii="Times New Roman" w:eastAsia="Times New Roman" w:hAnsi="Times New Roman" w:cs="Times New Roman"/>
          <w:sz w:val="28"/>
          <w:szCs w:val="28"/>
          <w:lang w:eastAsia="ru-RU"/>
        </w:rPr>
      </w:pPr>
    </w:p>
    <w:tbl>
      <w:tblPr>
        <w:tblW w:w="4824" w:type="pct"/>
        <w:tblInd w:w="250" w:type="dxa"/>
        <w:tblLayout w:type="fixed"/>
        <w:tblLook w:val="0000" w:firstRow="0" w:lastRow="0" w:firstColumn="0" w:lastColumn="0" w:noHBand="0" w:noVBand="0"/>
      </w:tblPr>
      <w:tblGrid>
        <w:gridCol w:w="1561"/>
        <w:gridCol w:w="8234"/>
      </w:tblGrid>
      <w:tr w:rsidR="009A7CDC" w:rsidRPr="00DD7022" w14:paraId="3F887530" w14:textId="77777777" w:rsidTr="007D00BD">
        <w:trPr>
          <w:tblHeader/>
        </w:trPr>
        <w:tc>
          <w:tcPr>
            <w:tcW w:w="1559" w:type="dxa"/>
            <w:tcBorders>
              <w:top w:val="single" w:sz="4" w:space="0" w:color="000000"/>
              <w:left w:val="single" w:sz="4" w:space="0" w:color="000000"/>
              <w:bottom w:val="single" w:sz="4" w:space="0" w:color="000000"/>
            </w:tcBorders>
          </w:tcPr>
          <w:p w14:paraId="09272210" w14:textId="77777777" w:rsidR="009A7CDC" w:rsidRPr="00DD7022" w:rsidRDefault="009A7CDC" w:rsidP="007D00BD">
            <w:pPr>
              <w:widowControl/>
              <w:snapToGrid w:val="0"/>
              <w:jc w:val="center"/>
              <w:rPr>
                <w:rFonts w:ascii="Times New Roman" w:eastAsia="Times New Roman" w:hAnsi="Times New Roman" w:cs="Times New Roman"/>
                <w:b/>
                <w:bCs/>
                <w:spacing w:val="-10"/>
                <w:sz w:val="18"/>
                <w:szCs w:val="18"/>
                <w:lang w:eastAsia="ru-RU"/>
              </w:rPr>
            </w:pPr>
            <w:r w:rsidRPr="00DD7022">
              <w:rPr>
                <w:rFonts w:ascii="Times New Roman" w:eastAsia="Times New Roman" w:hAnsi="Times New Roman" w:cs="Times New Roman"/>
                <w:b/>
                <w:bCs/>
                <w:spacing w:val="-10"/>
                <w:sz w:val="18"/>
                <w:szCs w:val="18"/>
                <w:lang w:eastAsia="ru-RU"/>
              </w:rPr>
              <w:t xml:space="preserve">Оцінка в балах </w:t>
            </w:r>
          </w:p>
          <w:p w14:paraId="3D5264C1" w14:textId="77777777" w:rsidR="009A7CDC" w:rsidRPr="00DD7022" w:rsidRDefault="009A7CDC" w:rsidP="007D00BD">
            <w:pPr>
              <w:widowControl/>
              <w:snapToGrid w:val="0"/>
              <w:jc w:val="center"/>
              <w:rPr>
                <w:rFonts w:ascii="Times New Roman" w:eastAsia="Times New Roman" w:hAnsi="Times New Roman" w:cs="Times New Roman"/>
                <w:b/>
                <w:bCs/>
                <w:spacing w:val="-10"/>
                <w:sz w:val="18"/>
                <w:szCs w:val="18"/>
                <w:lang w:eastAsia="ru-RU"/>
              </w:rPr>
            </w:pPr>
            <w:r w:rsidRPr="00DD7022">
              <w:rPr>
                <w:rFonts w:ascii="Times New Roman" w:eastAsia="Times New Roman" w:hAnsi="Times New Roman" w:cs="Times New Roman"/>
                <w:b/>
                <w:bCs/>
                <w:spacing w:val="-10"/>
                <w:sz w:val="18"/>
                <w:szCs w:val="18"/>
                <w:lang w:eastAsia="ru-RU"/>
              </w:rPr>
              <w:t>(за 100-бальною шкалою) за всі види навчальної діяльності</w:t>
            </w:r>
          </w:p>
        </w:tc>
        <w:tc>
          <w:tcPr>
            <w:tcW w:w="8222" w:type="dxa"/>
            <w:tcBorders>
              <w:top w:val="single" w:sz="4" w:space="0" w:color="000000"/>
              <w:left w:val="single" w:sz="4" w:space="0" w:color="000000"/>
              <w:bottom w:val="single" w:sz="4" w:space="0" w:color="000000"/>
              <w:right w:val="single" w:sz="4" w:space="0" w:color="000000"/>
            </w:tcBorders>
          </w:tcPr>
          <w:p w14:paraId="1CF008A5" w14:textId="77777777" w:rsidR="009A7CDC" w:rsidRPr="00DD7022" w:rsidRDefault="009A7CDC" w:rsidP="007D00BD">
            <w:pPr>
              <w:widowControl/>
              <w:snapToGrid w:val="0"/>
              <w:jc w:val="center"/>
              <w:rPr>
                <w:rFonts w:ascii="Times New Roman" w:eastAsia="Times New Roman" w:hAnsi="Times New Roman" w:cs="Times New Roman"/>
                <w:b/>
                <w:bCs/>
                <w:lang w:eastAsia="ru-RU"/>
              </w:rPr>
            </w:pPr>
            <w:r w:rsidRPr="00DD7022">
              <w:rPr>
                <w:rFonts w:ascii="Times New Roman" w:eastAsia="Times New Roman" w:hAnsi="Times New Roman" w:cs="Times New Roman"/>
                <w:b/>
                <w:bCs/>
                <w:lang w:eastAsia="ru-RU"/>
              </w:rPr>
              <w:t>Критерії оцінювання</w:t>
            </w:r>
          </w:p>
        </w:tc>
      </w:tr>
      <w:tr w:rsidR="009A7CDC" w:rsidRPr="00DD7022" w14:paraId="782854BC" w14:textId="77777777" w:rsidTr="007D00BD">
        <w:tc>
          <w:tcPr>
            <w:tcW w:w="1559" w:type="dxa"/>
            <w:tcBorders>
              <w:top w:val="single" w:sz="4" w:space="0" w:color="000000"/>
              <w:left w:val="single" w:sz="4" w:space="0" w:color="000000"/>
              <w:bottom w:val="single" w:sz="4" w:space="0" w:color="000000"/>
            </w:tcBorders>
          </w:tcPr>
          <w:p w14:paraId="710484B5"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98-100</w:t>
            </w:r>
          </w:p>
        </w:tc>
        <w:tc>
          <w:tcPr>
            <w:tcW w:w="8222" w:type="dxa"/>
            <w:tcBorders>
              <w:top w:val="single" w:sz="4" w:space="0" w:color="000000"/>
              <w:left w:val="single" w:sz="4" w:space="0" w:color="000000"/>
              <w:bottom w:val="single" w:sz="4" w:space="0" w:color="000000"/>
              <w:right w:val="single" w:sz="4" w:space="0" w:color="000000"/>
            </w:tcBorders>
          </w:tcPr>
          <w:p w14:paraId="5563FE87"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r w:rsidR="009A7CDC" w:rsidRPr="00DD7022" w14:paraId="27CBE164" w14:textId="77777777" w:rsidTr="007D00BD">
        <w:tc>
          <w:tcPr>
            <w:tcW w:w="1559" w:type="dxa"/>
            <w:tcBorders>
              <w:top w:val="single" w:sz="4" w:space="0" w:color="000000"/>
              <w:left w:val="single" w:sz="4" w:space="0" w:color="000000"/>
              <w:bottom w:val="single" w:sz="4" w:space="0" w:color="000000"/>
            </w:tcBorders>
          </w:tcPr>
          <w:p w14:paraId="3E47AC61"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94-97</w:t>
            </w:r>
          </w:p>
        </w:tc>
        <w:tc>
          <w:tcPr>
            <w:tcW w:w="8222" w:type="dxa"/>
            <w:tcBorders>
              <w:top w:val="single" w:sz="4" w:space="0" w:color="000000"/>
              <w:left w:val="single" w:sz="4" w:space="0" w:color="000000"/>
              <w:bottom w:val="single" w:sz="4" w:space="0" w:color="000000"/>
              <w:right w:val="single" w:sz="4" w:space="0" w:color="000000"/>
            </w:tcBorders>
          </w:tcPr>
          <w:p w14:paraId="5EACD749"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9A7CDC" w:rsidRPr="00DD7022" w14:paraId="145FFBA7" w14:textId="77777777" w:rsidTr="007D00BD">
        <w:tc>
          <w:tcPr>
            <w:tcW w:w="1559" w:type="dxa"/>
            <w:tcBorders>
              <w:top w:val="single" w:sz="4" w:space="0" w:color="000000"/>
              <w:left w:val="single" w:sz="4" w:space="0" w:color="000000"/>
              <w:bottom w:val="single" w:sz="4" w:space="0" w:color="000000"/>
            </w:tcBorders>
          </w:tcPr>
          <w:p w14:paraId="539272F2"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lastRenderedPageBreak/>
              <w:t>90-93</w:t>
            </w:r>
          </w:p>
        </w:tc>
        <w:tc>
          <w:tcPr>
            <w:tcW w:w="8222" w:type="dxa"/>
            <w:tcBorders>
              <w:top w:val="single" w:sz="4" w:space="0" w:color="000000"/>
              <w:left w:val="single" w:sz="4" w:space="0" w:color="000000"/>
              <w:bottom w:val="single" w:sz="4" w:space="0" w:color="000000"/>
              <w:right w:val="single" w:sz="4" w:space="0" w:color="000000"/>
            </w:tcBorders>
          </w:tcPr>
          <w:p w14:paraId="3450A1E7"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9A7CDC" w:rsidRPr="00DD7022" w14:paraId="3697660B" w14:textId="77777777" w:rsidTr="007D00BD">
        <w:tc>
          <w:tcPr>
            <w:tcW w:w="1559" w:type="dxa"/>
            <w:tcBorders>
              <w:top w:val="single" w:sz="4" w:space="0" w:color="000000"/>
              <w:left w:val="single" w:sz="4" w:space="0" w:color="000000"/>
              <w:bottom w:val="single" w:sz="4" w:space="0" w:color="000000"/>
            </w:tcBorders>
          </w:tcPr>
          <w:p w14:paraId="4145FC40"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86-89</w:t>
            </w:r>
          </w:p>
        </w:tc>
        <w:tc>
          <w:tcPr>
            <w:tcW w:w="8222" w:type="dxa"/>
            <w:tcBorders>
              <w:top w:val="single" w:sz="4" w:space="0" w:color="000000"/>
              <w:left w:val="single" w:sz="4" w:space="0" w:color="000000"/>
              <w:bottom w:val="single" w:sz="4" w:space="0" w:color="000000"/>
              <w:right w:val="single" w:sz="4" w:space="0" w:color="000000"/>
            </w:tcBorders>
          </w:tcPr>
          <w:p w14:paraId="34EB0123"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9A7CDC" w:rsidRPr="00DD7022" w14:paraId="1C4E9D67" w14:textId="77777777" w:rsidTr="007D00BD">
        <w:tc>
          <w:tcPr>
            <w:tcW w:w="1559" w:type="dxa"/>
            <w:tcBorders>
              <w:top w:val="single" w:sz="4" w:space="0" w:color="000000"/>
              <w:left w:val="single" w:sz="4" w:space="0" w:color="000000"/>
              <w:bottom w:val="single" w:sz="4" w:space="0" w:color="000000"/>
            </w:tcBorders>
          </w:tcPr>
          <w:p w14:paraId="69329507"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81-85</w:t>
            </w:r>
          </w:p>
        </w:tc>
        <w:tc>
          <w:tcPr>
            <w:tcW w:w="8222" w:type="dxa"/>
            <w:tcBorders>
              <w:top w:val="single" w:sz="4" w:space="0" w:color="000000"/>
              <w:left w:val="single" w:sz="4" w:space="0" w:color="000000"/>
              <w:bottom w:val="single" w:sz="4" w:space="0" w:color="000000"/>
              <w:right w:val="single" w:sz="4" w:space="0" w:color="000000"/>
            </w:tcBorders>
          </w:tcPr>
          <w:p w14:paraId="548C0FFF"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9A7CDC" w:rsidRPr="00DD7022" w14:paraId="451F8324" w14:textId="77777777" w:rsidTr="007D00BD">
        <w:tc>
          <w:tcPr>
            <w:tcW w:w="1559" w:type="dxa"/>
            <w:tcBorders>
              <w:top w:val="single" w:sz="4" w:space="0" w:color="000000"/>
              <w:left w:val="single" w:sz="4" w:space="0" w:color="000000"/>
              <w:bottom w:val="single" w:sz="4" w:space="0" w:color="000000"/>
            </w:tcBorders>
          </w:tcPr>
          <w:p w14:paraId="0EF94440"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75-80</w:t>
            </w:r>
          </w:p>
        </w:tc>
        <w:tc>
          <w:tcPr>
            <w:tcW w:w="8222" w:type="dxa"/>
            <w:tcBorders>
              <w:top w:val="single" w:sz="4" w:space="0" w:color="000000"/>
              <w:left w:val="single" w:sz="4" w:space="0" w:color="000000"/>
              <w:bottom w:val="single" w:sz="4" w:space="0" w:color="000000"/>
              <w:right w:val="single" w:sz="4" w:space="0" w:color="000000"/>
            </w:tcBorders>
          </w:tcPr>
          <w:p w14:paraId="0BBBF7D6"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9A7CDC" w:rsidRPr="00DD7022" w14:paraId="1ABEB49B" w14:textId="77777777" w:rsidTr="007D00BD">
        <w:tc>
          <w:tcPr>
            <w:tcW w:w="1559" w:type="dxa"/>
            <w:tcBorders>
              <w:top w:val="single" w:sz="4" w:space="0" w:color="000000"/>
              <w:left w:val="single" w:sz="4" w:space="0" w:color="000000"/>
              <w:bottom w:val="single" w:sz="4" w:space="0" w:color="000000"/>
            </w:tcBorders>
          </w:tcPr>
          <w:p w14:paraId="64F6D0F8"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70-74</w:t>
            </w:r>
          </w:p>
        </w:tc>
        <w:tc>
          <w:tcPr>
            <w:tcW w:w="8222" w:type="dxa"/>
            <w:tcBorders>
              <w:top w:val="single" w:sz="4" w:space="0" w:color="000000"/>
              <w:left w:val="single" w:sz="4" w:space="0" w:color="000000"/>
              <w:bottom w:val="single" w:sz="4" w:space="0" w:color="000000"/>
              <w:right w:val="single" w:sz="4" w:space="0" w:color="000000"/>
            </w:tcBorders>
          </w:tcPr>
          <w:p w14:paraId="6BBBB293"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9A7CDC" w:rsidRPr="00DD7022" w14:paraId="6F9BBDA0" w14:textId="77777777" w:rsidTr="007D00BD">
        <w:tc>
          <w:tcPr>
            <w:tcW w:w="1559" w:type="dxa"/>
            <w:tcBorders>
              <w:top w:val="single" w:sz="4" w:space="0" w:color="000000"/>
              <w:left w:val="single" w:sz="4" w:space="0" w:color="000000"/>
              <w:bottom w:val="single" w:sz="4" w:space="0" w:color="000000"/>
            </w:tcBorders>
          </w:tcPr>
          <w:p w14:paraId="212353E2"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65-69</w:t>
            </w:r>
          </w:p>
        </w:tc>
        <w:tc>
          <w:tcPr>
            <w:tcW w:w="8222" w:type="dxa"/>
            <w:tcBorders>
              <w:top w:val="single" w:sz="4" w:space="0" w:color="000000"/>
              <w:left w:val="single" w:sz="4" w:space="0" w:color="000000"/>
              <w:bottom w:val="single" w:sz="4" w:space="0" w:color="000000"/>
              <w:right w:val="single" w:sz="4" w:space="0" w:color="000000"/>
            </w:tcBorders>
          </w:tcPr>
          <w:p w14:paraId="6355DA12"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w:t>
            </w:r>
          </w:p>
        </w:tc>
      </w:tr>
      <w:tr w:rsidR="009A7CDC" w:rsidRPr="00DD7022" w14:paraId="05EB9979" w14:textId="77777777" w:rsidTr="007D00BD">
        <w:tc>
          <w:tcPr>
            <w:tcW w:w="1559" w:type="dxa"/>
            <w:tcBorders>
              <w:top w:val="single" w:sz="4" w:space="0" w:color="000000"/>
              <w:left w:val="single" w:sz="4" w:space="0" w:color="000000"/>
              <w:bottom w:val="single" w:sz="4" w:space="0" w:color="000000"/>
            </w:tcBorders>
          </w:tcPr>
          <w:p w14:paraId="44C6A234"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60-64</w:t>
            </w:r>
          </w:p>
        </w:tc>
        <w:tc>
          <w:tcPr>
            <w:tcW w:w="8222" w:type="dxa"/>
            <w:tcBorders>
              <w:top w:val="single" w:sz="4" w:space="0" w:color="000000"/>
              <w:left w:val="single" w:sz="4" w:space="0" w:color="000000"/>
              <w:bottom w:val="single" w:sz="4" w:space="0" w:color="000000"/>
              <w:right w:val="single" w:sz="4" w:space="0" w:color="000000"/>
            </w:tcBorders>
          </w:tcPr>
          <w:p w14:paraId="13498121"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володіє початковими знаннями, здатний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9A7CDC" w:rsidRPr="00DD7022" w14:paraId="024CEE2E" w14:textId="77777777" w:rsidTr="007D00BD">
        <w:tc>
          <w:tcPr>
            <w:tcW w:w="1559" w:type="dxa"/>
            <w:tcBorders>
              <w:top w:val="single" w:sz="4" w:space="0" w:color="000000"/>
              <w:left w:val="single" w:sz="4" w:space="0" w:color="000000"/>
              <w:bottom w:val="single" w:sz="4" w:space="0" w:color="000000"/>
            </w:tcBorders>
          </w:tcPr>
          <w:p w14:paraId="3A6B5933"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50-59</w:t>
            </w:r>
          </w:p>
        </w:tc>
        <w:tc>
          <w:tcPr>
            <w:tcW w:w="8222" w:type="dxa"/>
            <w:tcBorders>
              <w:top w:val="single" w:sz="4" w:space="0" w:color="000000"/>
              <w:left w:val="single" w:sz="4" w:space="0" w:color="000000"/>
              <w:bottom w:val="single" w:sz="4" w:space="0" w:color="000000"/>
              <w:right w:val="single" w:sz="4" w:space="0" w:color="000000"/>
            </w:tcBorders>
          </w:tcPr>
          <w:p w14:paraId="4349D3BE"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9A7CDC" w:rsidRPr="00DD7022" w14:paraId="4F88FC4A" w14:textId="77777777" w:rsidTr="007D00BD">
        <w:tc>
          <w:tcPr>
            <w:tcW w:w="1559" w:type="dxa"/>
            <w:tcBorders>
              <w:top w:val="single" w:sz="4" w:space="0" w:color="000000"/>
              <w:left w:val="single" w:sz="4" w:space="0" w:color="000000"/>
              <w:bottom w:val="single" w:sz="4" w:space="0" w:color="000000"/>
            </w:tcBorders>
          </w:tcPr>
          <w:p w14:paraId="5C59F921"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35-49</w:t>
            </w:r>
          </w:p>
        </w:tc>
        <w:tc>
          <w:tcPr>
            <w:tcW w:w="8222" w:type="dxa"/>
            <w:tcBorders>
              <w:top w:val="single" w:sz="4" w:space="0" w:color="000000"/>
              <w:left w:val="single" w:sz="4" w:space="0" w:color="000000"/>
              <w:bottom w:val="single" w:sz="4" w:space="0" w:color="000000"/>
              <w:right w:val="single" w:sz="4" w:space="0" w:color="000000"/>
            </w:tcBorders>
          </w:tcPr>
          <w:p w14:paraId="02B75D75"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9A7CDC" w:rsidRPr="00DD7022" w14:paraId="537D8D47" w14:textId="77777777" w:rsidTr="007D00BD">
        <w:tc>
          <w:tcPr>
            <w:tcW w:w="1559" w:type="dxa"/>
            <w:tcBorders>
              <w:top w:val="single" w:sz="4" w:space="0" w:color="000000"/>
              <w:left w:val="single" w:sz="4" w:space="0" w:color="000000"/>
              <w:bottom w:val="single" w:sz="4" w:space="0" w:color="000000"/>
            </w:tcBorders>
          </w:tcPr>
          <w:p w14:paraId="554371DC" w14:textId="77777777" w:rsidR="009A7CDC" w:rsidRPr="00DD7022" w:rsidRDefault="009A7CDC" w:rsidP="007D00BD">
            <w:pPr>
              <w:widowControl/>
              <w:snapToGrid w:val="0"/>
              <w:jc w:val="center"/>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1-34</w:t>
            </w:r>
          </w:p>
        </w:tc>
        <w:tc>
          <w:tcPr>
            <w:tcW w:w="8222" w:type="dxa"/>
            <w:tcBorders>
              <w:top w:val="single" w:sz="4" w:space="0" w:color="000000"/>
              <w:left w:val="single" w:sz="4" w:space="0" w:color="000000"/>
              <w:bottom w:val="single" w:sz="4" w:space="0" w:color="000000"/>
              <w:right w:val="single" w:sz="4" w:space="0" w:color="000000"/>
            </w:tcBorders>
          </w:tcPr>
          <w:p w14:paraId="1773E0A3" w14:textId="77777777" w:rsidR="009A7CDC" w:rsidRPr="00DD7022" w:rsidRDefault="009A7CDC" w:rsidP="007D00BD">
            <w:pPr>
              <w:widowControl/>
              <w:snapToGrid w:val="0"/>
              <w:jc w:val="both"/>
              <w:rPr>
                <w:rFonts w:ascii="Times New Roman" w:eastAsia="Times New Roman" w:hAnsi="Times New Roman" w:cs="Times New Roman"/>
                <w:lang w:eastAsia="ru-RU"/>
              </w:rPr>
            </w:pPr>
            <w:r w:rsidRPr="00DD7022">
              <w:rPr>
                <w:rFonts w:ascii="Times New Roman" w:eastAsia="Times New Roman" w:hAnsi="Times New Roman" w:cs="Times New Roman"/>
                <w:lang w:eastAsia="ru-RU"/>
              </w:rPr>
              <w:t>Студент володіє навчальним матеріалом на рівні засвоєння окремих термінів, фактів без зв’язку між ними: відповідає на запитання, які потребують  відповіді „так” чи „ні”.</w:t>
            </w:r>
          </w:p>
        </w:tc>
      </w:tr>
    </w:tbl>
    <w:p w14:paraId="12A1C240" w14:textId="77777777" w:rsidR="009A7CDC" w:rsidRPr="00DD7022" w:rsidRDefault="009A7CDC" w:rsidP="009A7CDC">
      <w:pPr>
        <w:ind w:left="851"/>
        <w:jc w:val="both"/>
        <w:rPr>
          <w:rFonts w:ascii="Times New Roman" w:eastAsia="Times New Roman" w:hAnsi="Times New Roman" w:cs="Times New Roman"/>
          <w:sz w:val="28"/>
          <w:szCs w:val="28"/>
          <w:lang w:eastAsia="ru-RU"/>
        </w:rPr>
      </w:pPr>
    </w:p>
    <w:p w14:paraId="62A5C27A" w14:textId="77777777" w:rsidR="009A7CDC" w:rsidRPr="00F537F3" w:rsidRDefault="009A7CDC" w:rsidP="009A7CDC">
      <w:pPr>
        <w:shd w:val="clear" w:color="auto" w:fill="FFFFFF"/>
        <w:ind w:left="284" w:right="1" w:firstLine="567"/>
        <w:jc w:val="both"/>
        <w:rPr>
          <w:rFonts w:ascii="Times New Roman" w:hAnsi="Times New Roman" w:cs="Times New Roman"/>
          <w:sz w:val="28"/>
          <w:szCs w:val="28"/>
        </w:rPr>
      </w:pPr>
      <w:r w:rsidRPr="00F537F3">
        <w:rPr>
          <w:rFonts w:ascii="Times New Roman" w:hAnsi="Times New Roman" w:cs="Times New Roman"/>
          <w:sz w:val="28"/>
          <w:szCs w:val="28"/>
        </w:rPr>
        <w:t xml:space="preserve">Оцінювання модульних  контрольних робіт  здійснюється за 100-бальною </w:t>
      </w:r>
      <w:r w:rsidRPr="00F537F3">
        <w:rPr>
          <w:rFonts w:ascii="Times New Roman" w:hAnsi="Times New Roman" w:cs="Times New Roman"/>
          <w:sz w:val="28"/>
          <w:szCs w:val="28"/>
        </w:rPr>
        <w:lastRenderedPageBreak/>
        <w:t>системою.</w:t>
      </w:r>
    </w:p>
    <w:p w14:paraId="0C22A920" w14:textId="77777777" w:rsidR="009A7CDC" w:rsidRDefault="009A7CDC" w:rsidP="009A7CDC">
      <w:pPr>
        <w:shd w:val="clear" w:color="auto" w:fill="FFFFFF"/>
        <w:ind w:left="284" w:right="1" w:firstLine="567"/>
        <w:jc w:val="both"/>
        <w:rPr>
          <w:rFonts w:ascii="Times New Roman" w:hAnsi="Times New Roman" w:cs="Times New Roman"/>
          <w:sz w:val="28"/>
          <w:szCs w:val="28"/>
        </w:rPr>
      </w:pPr>
      <w:r w:rsidRPr="00F537F3">
        <w:rPr>
          <w:rFonts w:ascii="Times New Roman" w:hAnsi="Times New Roman" w:cs="Times New Roman"/>
          <w:sz w:val="28"/>
          <w:szCs w:val="28"/>
        </w:rPr>
        <w:t>Оцінювання захист  навчального матеріалу, що виноситься на самостійне вивчення для студентів заочної форми навчання  здійснюється за 100-бальною системою.</w:t>
      </w:r>
    </w:p>
    <w:p w14:paraId="0CF6653B" w14:textId="77777777" w:rsidR="0018242E" w:rsidRDefault="0018242E">
      <w:pPr>
        <w:pStyle w:val="a4"/>
        <w:shd w:val="clear" w:color="auto" w:fill="auto"/>
        <w:jc w:val="center"/>
        <w:rPr>
          <w:b/>
          <w:bCs/>
        </w:rPr>
      </w:pPr>
    </w:p>
    <w:p w14:paraId="542E85FE" w14:textId="3E59377B" w:rsidR="00860AC4" w:rsidRPr="00DF189D" w:rsidRDefault="00327A38" w:rsidP="0018242E">
      <w:pPr>
        <w:pStyle w:val="12"/>
        <w:keepNext/>
        <w:keepLines/>
        <w:shd w:val="clear" w:color="auto" w:fill="auto"/>
        <w:spacing w:line="240" w:lineRule="auto"/>
        <w:rPr>
          <w:color w:val="auto"/>
        </w:rPr>
      </w:pPr>
      <w:bookmarkStart w:id="0" w:name="bookmark0"/>
      <w:bookmarkStart w:id="1" w:name="bookmark1"/>
      <w:r w:rsidRPr="00DF189D">
        <w:rPr>
          <w:color w:val="auto"/>
          <w:lang w:val="ru-RU" w:eastAsia="ru-RU" w:bidi="ru-RU"/>
        </w:rPr>
        <w:t xml:space="preserve">Основна </w:t>
      </w:r>
      <w:r w:rsidRPr="00DF189D">
        <w:rPr>
          <w:color w:val="auto"/>
        </w:rPr>
        <w:t>література</w:t>
      </w:r>
      <w:bookmarkEnd w:id="0"/>
      <w:bookmarkEnd w:id="1"/>
    </w:p>
    <w:p w14:paraId="74EC3C50" w14:textId="77777777" w:rsidR="00B64C64" w:rsidRPr="00DF189D" w:rsidRDefault="00B64C64" w:rsidP="00B64C64">
      <w:pPr>
        <w:widowControl/>
        <w:numPr>
          <w:ilvl w:val="0"/>
          <w:numId w:val="6"/>
        </w:numPr>
        <w:spacing w:after="15" w:line="268" w:lineRule="auto"/>
        <w:ind w:right="844" w:hanging="304"/>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Носенко Е. Л. Емоці</w:t>
      </w:r>
      <w:r w:rsidRPr="00DF189D">
        <w:rPr>
          <w:rFonts w:ascii="Times New Roman" w:eastAsia="Malgun Gothic Semilight" w:hAnsi="Times New Roman" w:cs="Times New Roman"/>
          <w:color w:val="auto"/>
          <w:sz w:val="28"/>
          <w:szCs w:val="28"/>
        </w:rPr>
        <w:t>йний</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нтелект</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концептуал</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зац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феномен</w:t>
      </w:r>
      <w:r w:rsidRPr="00DF189D">
        <w:rPr>
          <w:rFonts w:ascii="Times New Roman" w:hAnsi="Times New Roman" w:cs="Times New Roman"/>
          <w:color w:val="auto"/>
          <w:sz w:val="28"/>
          <w:szCs w:val="28"/>
        </w:rPr>
        <w:t xml:space="preserve">у, основні </w:t>
      </w:r>
      <w:r w:rsidRPr="00DF189D">
        <w:rPr>
          <w:rFonts w:ascii="Times New Roman" w:eastAsia="Malgun Gothic Semilight" w:hAnsi="Times New Roman" w:cs="Times New Roman"/>
          <w:color w:val="auto"/>
          <w:sz w:val="28"/>
          <w:szCs w:val="28"/>
        </w:rPr>
        <w:t>функц</w:t>
      </w:r>
      <w:r w:rsidRPr="00DF189D">
        <w:rPr>
          <w:rFonts w:ascii="Times New Roman" w:hAnsi="Times New Roman" w:cs="Times New Roman"/>
          <w:color w:val="auto"/>
          <w:sz w:val="28"/>
          <w:szCs w:val="28"/>
        </w:rPr>
        <w:t xml:space="preserve">ії / </w:t>
      </w:r>
      <w:r w:rsidRPr="00DF189D">
        <w:rPr>
          <w:rFonts w:ascii="Times New Roman" w:eastAsia="Malgun Gothic Semilight" w:hAnsi="Times New Roman" w:cs="Times New Roman"/>
          <w:color w:val="auto"/>
          <w:sz w:val="28"/>
          <w:szCs w:val="28"/>
        </w:rPr>
        <w:t>Е</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Л</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Носенко</w:t>
      </w:r>
      <w:r w:rsidRPr="00DF189D">
        <w:rPr>
          <w:rFonts w:ascii="Times New Roman" w:hAnsi="Times New Roman" w:cs="Times New Roman"/>
          <w:color w:val="auto"/>
          <w:sz w:val="28"/>
          <w:szCs w:val="28"/>
        </w:rPr>
        <w:t xml:space="preserve">, H.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Коврига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Вища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школа</w:t>
      </w:r>
      <w:r w:rsidRPr="00DF189D">
        <w:rPr>
          <w:rFonts w:ascii="Times New Roman" w:hAnsi="Times New Roman" w:cs="Times New Roman"/>
          <w:color w:val="auto"/>
          <w:sz w:val="28"/>
          <w:szCs w:val="28"/>
        </w:rPr>
        <w:t xml:space="preserve">, 2003,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127 c. </w:t>
      </w:r>
    </w:p>
    <w:p w14:paraId="25D2CE5D" w14:textId="77777777" w:rsidR="00B64C64" w:rsidRPr="00DF189D" w:rsidRDefault="00B64C64" w:rsidP="00B64C64">
      <w:pPr>
        <w:widowControl/>
        <w:numPr>
          <w:ilvl w:val="0"/>
          <w:numId w:val="6"/>
        </w:numPr>
        <w:spacing w:after="15" w:line="268" w:lineRule="auto"/>
        <w:ind w:right="844" w:hanging="304"/>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 xml:space="preserve">Носенко Е. Л., Аршава І. </w:t>
      </w:r>
      <w:r w:rsidRPr="00DF189D">
        <w:rPr>
          <w:rFonts w:ascii="Times New Roman" w:eastAsia="Malgun Gothic Semilight" w:hAnsi="Times New Roman" w:cs="Times New Roman"/>
          <w:color w:val="auto"/>
          <w:sz w:val="28"/>
          <w:szCs w:val="28"/>
        </w:rPr>
        <w:t>Ф</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Сучасн</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напрями</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заруб</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жно</w:t>
      </w:r>
      <w:r w:rsidRPr="00DF189D">
        <w:rPr>
          <w:rFonts w:ascii="Times New Roman" w:hAnsi="Times New Roman" w:cs="Times New Roman"/>
          <w:color w:val="auto"/>
          <w:sz w:val="28"/>
          <w:szCs w:val="28"/>
        </w:rPr>
        <w:t xml:space="preserve">ї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 xml:space="preserve">ії: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особистост</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п</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дручник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за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ред</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Максименка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Вид</w:t>
      </w:r>
      <w:r w:rsidRPr="00DF189D">
        <w:rPr>
          <w:rFonts w:ascii="Times New Roman" w:hAnsi="Times New Roman" w:cs="Times New Roman"/>
          <w:color w:val="auto"/>
          <w:sz w:val="28"/>
          <w:szCs w:val="28"/>
        </w:rPr>
        <w:t>-</w:t>
      </w:r>
      <w:r w:rsidRPr="00DF189D">
        <w:rPr>
          <w:rFonts w:ascii="Times New Roman" w:eastAsia="Malgun Gothic Semilight" w:hAnsi="Times New Roman" w:cs="Times New Roman"/>
          <w:color w:val="auto"/>
          <w:sz w:val="28"/>
          <w:szCs w:val="28"/>
        </w:rPr>
        <w:t>во</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ДНУ</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2010 (</w:t>
      </w:r>
      <w:r w:rsidRPr="00DF189D">
        <w:rPr>
          <w:rFonts w:ascii="Times New Roman" w:eastAsia="Malgun Gothic Semilight" w:hAnsi="Times New Roman" w:cs="Times New Roman"/>
          <w:color w:val="auto"/>
          <w:sz w:val="28"/>
          <w:szCs w:val="28"/>
        </w:rPr>
        <w:t>Розд</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л</w:t>
      </w:r>
      <w:r w:rsidRPr="00DF189D">
        <w:rPr>
          <w:rFonts w:ascii="Times New Roman" w:hAnsi="Times New Roman" w:cs="Times New Roman"/>
          <w:color w:val="auto"/>
          <w:sz w:val="28"/>
          <w:szCs w:val="28"/>
        </w:rPr>
        <w:t xml:space="preserve"> 4.6 </w:t>
      </w:r>
      <w:r w:rsidRPr="00DF189D">
        <w:rPr>
          <w:rFonts w:ascii="Times New Roman" w:eastAsia="Malgun Gothic Semilight" w:hAnsi="Times New Roman" w:cs="Times New Roman"/>
          <w:color w:val="auto"/>
          <w:sz w:val="28"/>
          <w:szCs w:val="28"/>
        </w:rPr>
        <w:t>“Емоц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йн</w:t>
      </w:r>
      <w:r w:rsidRPr="00DF189D">
        <w:rPr>
          <w:rFonts w:ascii="Times New Roman" w:hAnsi="Times New Roman" w:cs="Times New Roman"/>
          <w:color w:val="auto"/>
          <w:sz w:val="28"/>
          <w:szCs w:val="28"/>
        </w:rPr>
        <w:t>ий і</w:t>
      </w:r>
      <w:r w:rsidRPr="00DF189D">
        <w:rPr>
          <w:rFonts w:ascii="Times New Roman" w:eastAsia="Malgun Gothic Semilight" w:hAnsi="Times New Roman" w:cs="Times New Roman"/>
          <w:color w:val="auto"/>
          <w:sz w:val="28"/>
          <w:szCs w:val="28"/>
        </w:rPr>
        <w:t>нтелект</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як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динам</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чна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риса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що</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визнача</w:t>
      </w:r>
      <w:r w:rsidRPr="00DF189D">
        <w:rPr>
          <w:rFonts w:ascii="Times New Roman" w:hAnsi="Times New Roman" w:cs="Times New Roman"/>
          <w:color w:val="auto"/>
          <w:sz w:val="28"/>
          <w:szCs w:val="28"/>
        </w:rPr>
        <w:t>є і</w:t>
      </w:r>
      <w:r w:rsidRPr="00DF189D">
        <w:rPr>
          <w:rFonts w:ascii="Times New Roman" w:eastAsia="Malgun Gothic Semilight" w:hAnsi="Times New Roman" w:cs="Times New Roman"/>
          <w:color w:val="auto"/>
          <w:sz w:val="28"/>
          <w:szCs w:val="28"/>
        </w:rPr>
        <w:t>ндив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дуальну</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дентичн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сть”</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w:t>
      </w:r>
      <w:r w:rsidRPr="00DF189D">
        <w:rPr>
          <w:rFonts w:ascii="Times New Roman" w:hAnsi="Times New Roman" w:cs="Times New Roman"/>
          <w:color w:val="auto"/>
          <w:sz w:val="28"/>
          <w:szCs w:val="28"/>
        </w:rPr>
        <w:t xml:space="preserve">. 193-202). </w:t>
      </w:r>
    </w:p>
    <w:p w14:paraId="4973A730" w14:textId="0CDC341D" w:rsidR="00B64C64" w:rsidRPr="00DF189D" w:rsidRDefault="00B64C64" w:rsidP="00B64C64">
      <w:pPr>
        <w:spacing w:after="27" w:line="259" w:lineRule="auto"/>
        <w:rPr>
          <w:color w:val="auto"/>
        </w:rPr>
      </w:pPr>
    </w:p>
    <w:p w14:paraId="74E1AB2F" w14:textId="77777777" w:rsidR="00B64C64" w:rsidRPr="00DF189D" w:rsidRDefault="00B64C64" w:rsidP="00B64C64">
      <w:pPr>
        <w:pStyle w:val="1"/>
        <w:ind w:left="62" w:right="0"/>
        <w:rPr>
          <w:color w:val="auto"/>
        </w:rPr>
      </w:pPr>
      <w:r w:rsidRPr="00DF189D">
        <w:rPr>
          <w:color w:val="auto"/>
        </w:rPr>
        <w:t xml:space="preserve">Допоміжна </w:t>
      </w:r>
    </w:p>
    <w:p w14:paraId="5FE2DDF3" w14:textId="5EDF6AF6" w:rsidR="00B64C64" w:rsidRPr="00DF189D" w:rsidRDefault="00B64C64" w:rsidP="00B64C64">
      <w:pPr>
        <w:widowControl/>
        <w:numPr>
          <w:ilvl w:val="0"/>
          <w:numId w:val="7"/>
        </w:numPr>
        <w:spacing w:after="15" w:line="268" w:lineRule="auto"/>
        <w:ind w:right="844" w:hanging="360"/>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Коврига Н.В. Операці</w:t>
      </w:r>
      <w:r w:rsidRPr="00DF189D">
        <w:rPr>
          <w:rFonts w:ascii="Times New Roman" w:eastAsia="Malgun Gothic Semilight" w:hAnsi="Times New Roman" w:cs="Times New Roman"/>
          <w:color w:val="auto"/>
          <w:sz w:val="28"/>
          <w:szCs w:val="28"/>
        </w:rPr>
        <w:t>йн</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критер</w:t>
      </w:r>
      <w:r w:rsidRPr="00DF189D">
        <w:rPr>
          <w:rFonts w:ascii="Times New Roman" w:hAnsi="Times New Roman" w:cs="Times New Roman"/>
          <w:color w:val="auto"/>
          <w:sz w:val="28"/>
          <w:szCs w:val="28"/>
        </w:rPr>
        <w:t xml:space="preserve">ії </w:t>
      </w:r>
      <w:r w:rsidRPr="00DF189D">
        <w:rPr>
          <w:rFonts w:ascii="Times New Roman" w:eastAsia="Malgun Gothic Semilight" w:hAnsi="Times New Roman" w:cs="Times New Roman"/>
          <w:color w:val="auto"/>
          <w:sz w:val="28"/>
          <w:szCs w:val="28"/>
        </w:rPr>
        <w:t>емоц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йно</w:t>
      </w:r>
      <w:r w:rsidRPr="00DF189D">
        <w:rPr>
          <w:rFonts w:ascii="Times New Roman" w:hAnsi="Times New Roman" w:cs="Times New Roman"/>
          <w:color w:val="auto"/>
          <w:sz w:val="28"/>
          <w:szCs w:val="28"/>
        </w:rPr>
        <w:t xml:space="preserve">ї </w:t>
      </w:r>
      <w:r w:rsidRPr="00DF189D">
        <w:rPr>
          <w:rFonts w:ascii="Times New Roman" w:eastAsia="Malgun Gothic Semilight" w:hAnsi="Times New Roman" w:cs="Times New Roman"/>
          <w:color w:val="auto"/>
          <w:sz w:val="28"/>
          <w:szCs w:val="28"/>
        </w:rPr>
        <w:t>розумност</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людини</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та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результати</w:t>
      </w:r>
      <w:r w:rsidRPr="00DF189D">
        <w:rPr>
          <w:rFonts w:ascii="Times New Roman" w:hAnsi="Times New Roman" w:cs="Times New Roman"/>
          <w:color w:val="auto"/>
          <w:sz w:val="28"/>
          <w:szCs w:val="28"/>
        </w:rPr>
        <w:t xml:space="preserve"> ї</w:t>
      </w:r>
      <w:r w:rsidRPr="00DF189D">
        <w:rPr>
          <w:rFonts w:ascii="Times New Roman" w:eastAsia="Malgun Gothic Semilight" w:hAnsi="Times New Roman" w:cs="Times New Roman"/>
          <w:color w:val="auto"/>
          <w:sz w:val="28"/>
          <w:szCs w:val="28"/>
        </w:rPr>
        <w:t>х</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емп</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рично</w:t>
      </w:r>
      <w:r w:rsidRPr="00DF189D">
        <w:rPr>
          <w:rFonts w:ascii="Times New Roman" w:hAnsi="Times New Roman" w:cs="Times New Roman"/>
          <w:color w:val="auto"/>
          <w:sz w:val="28"/>
          <w:szCs w:val="28"/>
        </w:rPr>
        <w:t xml:space="preserve">ї </w:t>
      </w:r>
      <w:r w:rsidRPr="00DF189D">
        <w:rPr>
          <w:rFonts w:ascii="Times New Roman" w:eastAsia="Malgun Gothic Semilight" w:hAnsi="Times New Roman" w:cs="Times New Roman"/>
          <w:color w:val="auto"/>
          <w:sz w:val="28"/>
          <w:szCs w:val="28"/>
        </w:rPr>
        <w:t>перев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рки</w:t>
      </w:r>
      <w:r w:rsidRPr="00DF189D">
        <w:rPr>
          <w:rFonts w:ascii="Times New Roman" w:hAnsi="Times New Roman" w:cs="Times New Roman"/>
          <w:color w:val="auto"/>
          <w:sz w:val="28"/>
          <w:szCs w:val="28"/>
        </w:rPr>
        <w:t xml:space="preserve"> //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сник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пропетровського</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ун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верситету</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Сер</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«Педагог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ка</w:t>
      </w:r>
      <w:r w:rsidRPr="00DF189D">
        <w:rPr>
          <w:rFonts w:ascii="Times New Roman" w:hAnsi="Times New Roman" w:cs="Times New Roman"/>
          <w:color w:val="auto"/>
          <w:sz w:val="28"/>
          <w:szCs w:val="28"/>
        </w:rPr>
        <w:t xml:space="preserve"> і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2001.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Вип</w:t>
      </w:r>
      <w:r w:rsidRPr="00DF189D">
        <w:rPr>
          <w:rFonts w:ascii="Times New Roman" w:hAnsi="Times New Roman" w:cs="Times New Roman"/>
          <w:color w:val="auto"/>
          <w:sz w:val="28"/>
          <w:szCs w:val="28"/>
        </w:rPr>
        <w:t>. 7.</w:t>
      </w:r>
    </w:p>
    <w:p w14:paraId="6AE9CAFC" w14:textId="3B5E6B19" w:rsidR="00B64C64" w:rsidRPr="00DF189D" w:rsidRDefault="00B64C64" w:rsidP="00B64C64">
      <w:pPr>
        <w:widowControl/>
        <w:numPr>
          <w:ilvl w:val="0"/>
          <w:numId w:val="7"/>
        </w:numPr>
        <w:spacing w:after="15" w:line="268" w:lineRule="auto"/>
        <w:ind w:right="844" w:hanging="360"/>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Носенко Е. Л. Диспозиці</w:t>
      </w:r>
      <w:r w:rsidRPr="00DF189D">
        <w:rPr>
          <w:rFonts w:ascii="Times New Roman" w:eastAsia="Malgun Gothic Semilight" w:hAnsi="Times New Roman" w:cs="Times New Roman"/>
          <w:color w:val="auto"/>
          <w:sz w:val="28"/>
          <w:szCs w:val="28"/>
        </w:rPr>
        <w:t>йн</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та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перцептивно</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оц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нюван</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характеристики</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емоц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йного</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нтелекту</w:t>
      </w:r>
      <w:r w:rsidRPr="00DF189D">
        <w:rPr>
          <w:rFonts w:ascii="Times New Roman" w:hAnsi="Times New Roman" w:cs="Times New Roman"/>
          <w:color w:val="auto"/>
          <w:sz w:val="28"/>
          <w:szCs w:val="28"/>
        </w:rPr>
        <w:t xml:space="preserve"> //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сн</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Харк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ун</w:t>
      </w:r>
      <w:r w:rsidRPr="00DF189D">
        <w:rPr>
          <w:rFonts w:ascii="Times New Roman" w:hAnsi="Times New Roman" w:cs="Times New Roman"/>
          <w:color w:val="auto"/>
          <w:sz w:val="28"/>
          <w:szCs w:val="28"/>
        </w:rPr>
        <w:t>-</w:t>
      </w:r>
      <w:r w:rsidRPr="00DF189D">
        <w:rPr>
          <w:rFonts w:ascii="Times New Roman" w:eastAsia="Malgun Gothic Semilight" w:hAnsi="Times New Roman" w:cs="Times New Roman"/>
          <w:color w:val="auto"/>
          <w:sz w:val="28"/>
          <w:szCs w:val="28"/>
        </w:rPr>
        <w:t>ту</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Сер</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Х</w:t>
      </w:r>
      <w:r w:rsidRPr="00DF189D">
        <w:rPr>
          <w:rFonts w:ascii="Times New Roman" w:hAnsi="Times New Roman" w:cs="Times New Roman"/>
          <w:color w:val="auto"/>
          <w:sz w:val="28"/>
          <w:szCs w:val="28"/>
        </w:rPr>
        <w:t xml:space="preserve">., 2002.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550,</w:t>
      </w:r>
      <w:r w:rsidRPr="00DF189D">
        <w:rPr>
          <w:rFonts w:ascii="Times New Roman" w:eastAsia="Malgun Gothic Semilight" w:hAnsi="Times New Roman" w:cs="Times New Roman"/>
          <w:color w:val="auto"/>
          <w:sz w:val="28"/>
          <w:szCs w:val="28"/>
        </w:rPr>
        <w:t>ч</w:t>
      </w:r>
      <w:r w:rsidRPr="00DF189D">
        <w:rPr>
          <w:rFonts w:ascii="Times New Roman" w:hAnsi="Times New Roman" w:cs="Times New Roman"/>
          <w:color w:val="auto"/>
          <w:sz w:val="28"/>
          <w:szCs w:val="28"/>
        </w:rPr>
        <w:t xml:space="preserve"> 1.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w:t>
      </w:r>
      <w:r w:rsidRPr="00DF189D">
        <w:rPr>
          <w:rFonts w:ascii="Times New Roman" w:hAnsi="Times New Roman" w:cs="Times New Roman"/>
          <w:color w:val="auto"/>
          <w:sz w:val="28"/>
          <w:szCs w:val="28"/>
        </w:rPr>
        <w:t>. 177-179.</w:t>
      </w:r>
    </w:p>
    <w:p w14:paraId="261D1D0F" w14:textId="303F77EC" w:rsidR="00B64C64" w:rsidRPr="00DF189D" w:rsidRDefault="00B64C64" w:rsidP="00B64C64">
      <w:pPr>
        <w:widowControl/>
        <w:numPr>
          <w:ilvl w:val="0"/>
          <w:numId w:val="7"/>
        </w:numPr>
        <w:spacing w:after="15" w:line="268" w:lineRule="auto"/>
        <w:ind w:right="844" w:hanging="360"/>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Носенко Е. Л. Емоці</w:t>
      </w:r>
      <w:r w:rsidRPr="00DF189D">
        <w:rPr>
          <w:rFonts w:ascii="Times New Roman" w:eastAsia="Malgun Gothic Semilight" w:hAnsi="Times New Roman" w:cs="Times New Roman"/>
          <w:color w:val="auto"/>
          <w:sz w:val="28"/>
          <w:szCs w:val="28"/>
        </w:rPr>
        <w:t>йна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розумн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сть</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як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детерм</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нанта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усп</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шност</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житт</w:t>
      </w:r>
      <w:r w:rsidRPr="00DF189D">
        <w:rPr>
          <w:rFonts w:ascii="Times New Roman" w:hAnsi="Times New Roman" w:cs="Times New Roman"/>
          <w:color w:val="auto"/>
          <w:sz w:val="28"/>
          <w:szCs w:val="28"/>
        </w:rPr>
        <w:t>є</w:t>
      </w:r>
      <w:r w:rsidRPr="00DF189D">
        <w:rPr>
          <w:rFonts w:ascii="Times New Roman" w:eastAsia="Malgun Gothic Semilight" w:hAnsi="Times New Roman" w:cs="Times New Roman"/>
          <w:color w:val="auto"/>
          <w:sz w:val="28"/>
          <w:szCs w:val="28"/>
        </w:rPr>
        <w:t>д</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яльност</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людини</w:t>
      </w:r>
      <w:r w:rsidRPr="00DF189D">
        <w:rPr>
          <w:rFonts w:ascii="Times New Roman" w:hAnsi="Times New Roman" w:cs="Times New Roman"/>
          <w:color w:val="auto"/>
          <w:sz w:val="28"/>
          <w:szCs w:val="28"/>
        </w:rPr>
        <w:t xml:space="preserve"> і шляхи її </w:t>
      </w:r>
      <w:r w:rsidRPr="00DF189D">
        <w:rPr>
          <w:rFonts w:ascii="Times New Roman" w:eastAsia="Malgun Gothic Semilight" w:hAnsi="Times New Roman" w:cs="Times New Roman"/>
          <w:color w:val="auto"/>
          <w:sz w:val="28"/>
          <w:szCs w:val="28"/>
        </w:rPr>
        <w:t>операц</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онал</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зац</w:t>
      </w:r>
      <w:r w:rsidRPr="00DF189D">
        <w:rPr>
          <w:rFonts w:ascii="Times New Roman" w:hAnsi="Times New Roman" w:cs="Times New Roman"/>
          <w:color w:val="auto"/>
          <w:sz w:val="28"/>
          <w:szCs w:val="28"/>
        </w:rPr>
        <w:t xml:space="preserve">ії / </w:t>
      </w:r>
      <w:r w:rsidRPr="00DF189D">
        <w:rPr>
          <w:rFonts w:ascii="Times New Roman" w:eastAsia="Malgun Gothic Semilight" w:hAnsi="Times New Roman" w:cs="Times New Roman"/>
          <w:color w:val="auto"/>
          <w:sz w:val="28"/>
          <w:szCs w:val="28"/>
        </w:rPr>
        <w:t>Е</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Л</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Носенко</w:t>
      </w:r>
      <w:r w:rsidRPr="00DF189D">
        <w:rPr>
          <w:rFonts w:ascii="Times New Roman" w:hAnsi="Times New Roman" w:cs="Times New Roman"/>
          <w:color w:val="auto"/>
          <w:sz w:val="28"/>
          <w:szCs w:val="28"/>
        </w:rPr>
        <w:t xml:space="preserve">, H.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Коврига</w:t>
      </w:r>
      <w:r w:rsidRPr="00DF189D">
        <w:rPr>
          <w:rFonts w:ascii="Times New Roman" w:hAnsi="Times New Roman" w:cs="Times New Roman"/>
          <w:color w:val="auto"/>
          <w:sz w:val="28"/>
          <w:szCs w:val="28"/>
        </w:rPr>
        <w:t xml:space="preserve"> //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сн</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пропетр</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ун</w:t>
      </w:r>
      <w:r w:rsidRPr="00DF189D">
        <w:rPr>
          <w:rFonts w:ascii="Times New Roman" w:hAnsi="Times New Roman" w:cs="Times New Roman"/>
          <w:color w:val="auto"/>
          <w:sz w:val="28"/>
          <w:szCs w:val="28"/>
        </w:rPr>
        <w:t>-</w:t>
      </w:r>
      <w:r w:rsidRPr="00DF189D">
        <w:rPr>
          <w:rFonts w:ascii="Times New Roman" w:eastAsia="Malgun Gothic Semilight" w:hAnsi="Times New Roman" w:cs="Times New Roman"/>
          <w:color w:val="auto"/>
          <w:sz w:val="28"/>
          <w:szCs w:val="28"/>
        </w:rPr>
        <w:t>ту</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Сер</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«Педагог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ка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та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2000.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Вип</w:t>
      </w:r>
      <w:r w:rsidRPr="00DF189D">
        <w:rPr>
          <w:rFonts w:ascii="Times New Roman" w:hAnsi="Times New Roman" w:cs="Times New Roman"/>
          <w:color w:val="auto"/>
          <w:sz w:val="28"/>
          <w:szCs w:val="28"/>
        </w:rPr>
        <w:t xml:space="preserve">. 6.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w:t>
      </w:r>
      <w:r w:rsidRPr="00DF189D">
        <w:rPr>
          <w:rFonts w:ascii="Times New Roman" w:hAnsi="Times New Roman" w:cs="Times New Roman"/>
          <w:color w:val="auto"/>
          <w:sz w:val="28"/>
          <w:szCs w:val="28"/>
        </w:rPr>
        <w:t>. 3-9.</w:t>
      </w:r>
    </w:p>
    <w:p w14:paraId="45F09780" w14:textId="0DE86A69" w:rsidR="00B64C64" w:rsidRPr="00DF189D" w:rsidRDefault="00B64C64" w:rsidP="00B64C64">
      <w:pPr>
        <w:widowControl/>
        <w:numPr>
          <w:ilvl w:val="0"/>
          <w:numId w:val="7"/>
        </w:numPr>
        <w:spacing w:after="15" w:line="268" w:lineRule="auto"/>
        <w:ind w:right="844" w:hanging="360"/>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Носенко Е. Л. Емоці</w:t>
      </w:r>
      <w:r w:rsidRPr="00DF189D">
        <w:rPr>
          <w:rFonts w:ascii="Times New Roman" w:eastAsia="Malgun Gothic Semilight" w:hAnsi="Times New Roman" w:cs="Times New Roman"/>
          <w:color w:val="auto"/>
          <w:sz w:val="28"/>
          <w:szCs w:val="28"/>
        </w:rPr>
        <w:t>йний</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нтелект</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як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одна</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з</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форм</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множинност</w:t>
      </w:r>
      <w:r w:rsidRPr="00DF189D">
        <w:rPr>
          <w:rFonts w:ascii="Times New Roman" w:hAnsi="Times New Roman" w:cs="Times New Roman"/>
          <w:color w:val="auto"/>
          <w:sz w:val="28"/>
          <w:szCs w:val="28"/>
        </w:rPr>
        <w:t xml:space="preserve">і </w:t>
      </w:r>
      <w:r w:rsidRPr="00DF189D">
        <w:rPr>
          <w:rFonts w:ascii="Times New Roman" w:eastAsia="Malgun Gothic Semilight" w:hAnsi="Times New Roman" w:cs="Times New Roman"/>
          <w:color w:val="auto"/>
          <w:sz w:val="28"/>
          <w:szCs w:val="28"/>
        </w:rPr>
        <w:t>прояв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 xml:space="preserve"> і</w:t>
      </w:r>
      <w:r w:rsidRPr="00DF189D">
        <w:rPr>
          <w:rFonts w:ascii="Times New Roman" w:eastAsia="Malgun Gothic Semilight" w:hAnsi="Times New Roman" w:cs="Times New Roman"/>
          <w:color w:val="auto"/>
          <w:sz w:val="28"/>
          <w:szCs w:val="28"/>
        </w:rPr>
        <w:t>нтелекту</w:t>
      </w:r>
      <w:r w:rsidRPr="00DF189D">
        <w:rPr>
          <w:rFonts w:ascii="Times New Roman" w:hAnsi="Times New Roman" w:cs="Times New Roman"/>
          <w:color w:val="auto"/>
          <w:sz w:val="28"/>
          <w:szCs w:val="28"/>
        </w:rPr>
        <w:t xml:space="preserve"> // </w:t>
      </w:r>
      <w:r w:rsidRPr="00DF189D">
        <w:rPr>
          <w:rFonts w:ascii="Times New Roman" w:eastAsia="Malgun Gothic Semilight" w:hAnsi="Times New Roman" w:cs="Times New Roman"/>
          <w:color w:val="auto"/>
          <w:sz w:val="28"/>
          <w:szCs w:val="28"/>
        </w:rPr>
        <w:t>В</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сник</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Дн</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пропетровського</w:t>
      </w:r>
      <w:r w:rsidRPr="00DF189D">
        <w:rPr>
          <w:rFonts w:ascii="Times New Roman" w:hAnsi="Times New Roman" w:cs="Times New Roman"/>
          <w:color w:val="auto"/>
          <w:sz w:val="28"/>
          <w:szCs w:val="28"/>
        </w:rPr>
        <w:t xml:space="preserve"> уні</w:t>
      </w:r>
      <w:r w:rsidRPr="00DF189D">
        <w:rPr>
          <w:rFonts w:ascii="Times New Roman" w:eastAsia="Malgun Gothic Semilight" w:hAnsi="Times New Roman" w:cs="Times New Roman"/>
          <w:color w:val="auto"/>
          <w:sz w:val="28"/>
          <w:szCs w:val="28"/>
        </w:rPr>
        <w:t>верситету</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Сер</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p>
    <w:p w14:paraId="39F0D52E" w14:textId="2846F12C" w:rsidR="00B64C64" w:rsidRPr="00DF189D" w:rsidRDefault="00B64C64" w:rsidP="00B64C64">
      <w:pPr>
        <w:ind w:left="1270" w:right="844"/>
        <w:jc w:val="both"/>
        <w:rPr>
          <w:rFonts w:ascii="Times New Roman" w:hAnsi="Times New Roman" w:cs="Times New Roman"/>
          <w:color w:val="auto"/>
          <w:sz w:val="28"/>
          <w:szCs w:val="28"/>
        </w:rPr>
      </w:pPr>
      <w:r w:rsidRPr="00DF189D">
        <w:rPr>
          <w:rFonts w:ascii="Times New Roman" w:hAnsi="Times New Roman" w:cs="Times New Roman"/>
          <w:color w:val="auto"/>
          <w:sz w:val="28"/>
          <w:szCs w:val="28"/>
        </w:rPr>
        <w:t>“Педагогі</w:t>
      </w:r>
      <w:r w:rsidRPr="00DF189D">
        <w:rPr>
          <w:rFonts w:ascii="Times New Roman" w:eastAsia="Malgun Gothic Semilight" w:hAnsi="Times New Roman" w:cs="Times New Roman"/>
          <w:color w:val="auto"/>
          <w:sz w:val="28"/>
          <w:szCs w:val="28"/>
        </w:rPr>
        <w:t>ка</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и</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психолог</w:t>
      </w:r>
      <w:r w:rsidRPr="00DF189D">
        <w:rPr>
          <w:rFonts w:ascii="Times New Roman" w:hAnsi="Times New Roman" w:cs="Times New Roman"/>
          <w:color w:val="auto"/>
          <w:sz w:val="28"/>
          <w:szCs w:val="28"/>
        </w:rPr>
        <w:t>і</w:t>
      </w:r>
      <w:r w:rsidRPr="00DF189D">
        <w:rPr>
          <w:rFonts w:ascii="Times New Roman" w:eastAsia="Malgun Gothic Semilight" w:hAnsi="Times New Roman" w:cs="Times New Roman"/>
          <w:color w:val="auto"/>
          <w:sz w:val="28"/>
          <w:szCs w:val="28"/>
        </w:rPr>
        <w:t>я”</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Випуск</w:t>
      </w:r>
      <w:r w:rsidRPr="00DF189D">
        <w:rPr>
          <w:rFonts w:ascii="Times New Roman" w:hAnsi="Times New Roman" w:cs="Times New Roman"/>
          <w:color w:val="auto"/>
          <w:sz w:val="28"/>
          <w:szCs w:val="28"/>
        </w:rPr>
        <w:t xml:space="preserve"> 3,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1998, </w:t>
      </w:r>
      <w:r w:rsidRPr="00DF189D">
        <w:rPr>
          <w:rFonts w:ascii="Times New Roman" w:eastAsia="Malgun Gothic Semilight" w:hAnsi="Times New Roman" w:cs="Times New Roman"/>
          <w:color w:val="auto"/>
          <w:sz w:val="28"/>
          <w:szCs w:val="28"/>
        </w:rPr>
        <w:t>–</w:t>
      </w:r>
      <w:r w:rsidRPr="00DF189D">
        <w:rPr>
          <w:rFonts w:ascii="Times New Roman" w:hAnsi="Times New Roman" w:cs="Times New Roman"/>
          <w:color w:val="auto"/>
          <w:sz w:val="28"/>
          <w:szCs w:val="28"/>
        </w:rPr>
        <w:t xml:space="preserve"> </w:t>
      </w:r>
      <w:r w:rsidRPr="00DF189D">
        <w:rPr>
          <w:rFonts w:ascii="Times New Roman" w:eastAsia="Malgun Gothic Semilight" w:hAnsi="Times New Roman" w:cs="Times New Roman"/>
          <w:color w:val="auto"/>
          <w:sz w:val="28"/>
          <w:szCs w:val="28"/>
        </w:rPr>
        <w:t>с</w:t>
      </w:r>
      <w:r w:rsidRPr="00DF189D">
        <w:rPr>
          <w:rFonts w:ascii="Times New Roman" w:hAnsi="Times New Roman" w:cs="Times New Roman"/>
          <w:color w:val="auto"/>
          <w:sz w:val="28"/>
          <w:szCs w:val="28"/>
        </w:rPr>
        <w:t>. 3-13.</w:t>
      </w:r>
    </w:p>
    <w:p w14:paraId="672F0AB8" w14:textId="77777777" w:rsidR="00B64C64" w:rsidRPr="00DF189D" w:rsidRDefault="00B64C64" w:rsidP="00B64C64">
      <w:pPr>
        <w:spacing w:line="259" w:lineRule="auto"/>
        <w:ind w:right="779"/>
        <w:jc w:val="center"/>
        <w:rPr>
          <w:color w:val="auto"/>
        </w:rPr>
      </w:pPr>
      <w:r w:rsidRPr="00DF189D">
        <w:rPr>
          <w:rFonts w:ascii="Times New Roman" w:eastAsia="Times New Roman" w:hAnsi="Times New Roman" w:cs="Times New Roman"/>
          <w:b/>
          <w:color w:val="auto"/>
        </w:rPr>
        <w:t xml:space="preserve"> </w:t>
      </w:r>
    </w:p>
    <w:p w14:paraId="7FB2441E" w14:textId="77777777" w:rsidR="00B64C64" w:rsidRPr="00DF189D" w:rsidRDefault="00B64C64" w:rsidP="0018242E">
      <w:pPr>
        <w:pStyle w:val="12"/>
        <w:keepNext/>
        <w:keepLines/>
        <w:shd w:val="clear" w:color="auto" w:fill="auto"/>
        <w:spacing w:line="240" w:lineRule="auto"/>
        <w:rPr>
          <w:color w:val="auto"/>
        </w:rPr>
      </w:pPr>
    </w:p>
    <w:p w14:paraId="72AA01A5" w14:textId="4CDF568A" w:rsidR="00860AC4" w:rsidRDefault="00860AC4" w:rsidP="00A8602C">
      <w:pPr>
        <w:pStyle w:val="a4"/>
        <w:shd w:val="clear" w:color="auto" w:fill="auto"/>
        <w:tabs>
          <w:tab w:val="left" w:pos="710"/>
        </w:tabs>
        <w:jc w:val="both"/>
        <w:rPr>
          <w:sz w:val="26"/>
          <w:szCs w:val="26"/>
        </w:rPr>
      </w:pPr>
    </w:p>
    <w:sectPr w:rsidR="00860AC4">
      <w:pgSz w:w="11900" w:h="16840"/>
      <w:pgMar w:top="690" w:right="652" w:bottom="591" w:left="10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2BA2" w14:textId="77777777" w:rsidR="00695DB2" w:rsidRDefault="00695DB2">
      <w:r>
        <w:separator/>
      </w:r>
    </w:p>
  </w:endnote>
  <w:endnote w:type="continuationSeparator" w:id="0">
    <w:p w14:paraId="75D79DD5" w14:textId="77777777" w:rsidR="00695DB2" w:rsidRDefault="0069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C219" w14:textId="77777777" w:rsidR="00695DB2" w:rsidRDefault="00695DB2"/>
  </w:footnote>
  <w:footnote w:type="continuationSeparator" w:id="0">
    <w:p w14:paraId="6577D880" w14:textId="77777777" w:rsidR="00695DB2" w:rsidRDefault="00695D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F5"/>
    <w:multiLevelType w:val="hybridMultilevel"/>
    <w:tmpl w:val="B4ACDBDC"/>
    <w:lvl w:ilvl="0" w:tplc="91DABDFA">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96E04FA"/>
    <w:multiLevelType w:val="hybridMultilevel"/>
    <w:tmpl w:val="3AC86A52"/>
    <w:lvl w:ilvl="0" w:tplc="2EC6C2D6">
      <w:start w:val="1"/>
      <w:numFmt w:val="decimal"/>
      <w:lvlText w:val="%1."/>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C7360">
      <w:start w:val="1"/>
      <w:numFmt w:val="lowerLetter"/>
      <w:lvlText w:val="%2"/>
      <w:lvlJc w:val="left"/>
      <w:pPr>
        <w:ind w:left="1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6B51A">
      <w:start w:val="1"/>
      <w:numFmt w:val="lowerRoman"/>
      <w:lvlText w:val="%3"/>
      <w:lvlJc w:val="left"/>
      <w:pPr>
        <w:ind w:left="2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6D914">
      <w:start w:val="1"/>
      <w:numFmt w:val="decimal"/>
      <w:lvlText w:val="%4"/>
      <w:lvlJc w:val="left"/>
      <w:pPr>
        <w:ind w:left="3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E623C">
      <w:start w:val="1"/>
      <w:numFmt w:val="lowerLetter"/>
      <w:lvlText w:val="%5"/>
      <w:lvlJc w:val="left"/>
      <w:pPr>
        <w:ind w:left="3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68D6E">
      <w:start w:val="1"/>
      <w:numFmt w:val="lowerRoman"/>
      <w:lvlText w:val="%6"/>
      <w:lvlJc w:val="left"/>
      <w:pPr>
        <w:ind w:left="4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F467C6">
      <w:start w:val="1"/>
      <w:numFmt w:val="decimal"/>
      <w:lvlText w:val="%7"/>
      <w:lvlJc w:val="left"/>
      <w:pPr>
        <w:ind w:left="5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CCBF2">
      <w:start w:val="1"/>
      <w:numFmt w:val="lowerLetter"/>
      <w:lvlText w:val="%8"/>
      <w:lvlJc w:val="left"/>
      <w:pPr>
        <w:ind w:left="6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A62D2">
      <w:start w:val="1"/>
      <w:numFmt w:val="lowerRoman"/>
      <w:lvlText w:val="%9"/>
      <w:lvlJc w:val="left"/>
      <w:pPr>
        <w:ind w:left="6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3D4E5B"/>
    <w:multiLevelType w:val="hybridMultilevel"/>
    <w:tmpl w:val="5304180E"/>
    <w:lvl w:ilvl="0" w:tplc="5622E4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874209"/>
    <w:multiLevelType w:val="multilevel"/>
    <w:tmpl w:val="2E64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5319"/>
    <w:multiLevelType w:val="multilevel"/>
    <w:tmpl w:val="DFD6A500"/>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6200142"/>
    <w:multiLevelType w:val="multilevel"/>
    <w:tmpl w:val="D89A4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E92E6A"/>
    <w:multiLevelType w:val="multilevel"/>
    <w:tmpl w:val="C7965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41CE4"/>
    <w:multiLevelType w:val="multilevel"/>
    <w:tmpl w:val="3E9C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56920"/>
    <w:multiLevelType w:val="multilevel"/>
    <w:tmpl w:val="57666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766EC"/>
    <w:multiLevelType w:val="multilevel"/>
    <w:tmpl w:val="59B87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B4BF4"/>
    <w:multiLevelType w:val="hybridMultilevel"/>
    <w:tmpl w:val="27928598"/>
    <w:lvl w:ilvl="0" w:tplc="9B02299A">
      <w:start w:val="1"/>
      <w:numFmt w:val="decimal"/>
      <w:lvlText w:val="%1."/>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38C384">
      <w:start w:val="1"/>
      <w:numFmt w:val="lowerLetter"/>
      <w:lvlText w:val="%2"/>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2947A">
      <w:start w:val="1"/>
      <w:numFmt w:val="lowerRoman"/>
      <w:lvlText w:val="%3"/>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FEC842">
      <w:start w:val="1"/>
      <w:numFmt w:val="decimal"/>
      <w:lvlText w:val="%4"/>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C0328E">
      <w:start w:val="1"/>
      <w:numFmt w:val="lowerLetter"/>
      <w:lvlText w:val="%5"/>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232A8">
      <w:start w:val="1"/>
      <w:numFmt w:val="lowerRoman"/>
      <w:lvlText w:val="%6"/>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0C3748">
      <w:start w:val="1"/>
      <w:numFmt w:val="decimal"/>
      <w:lvlText w:val="%7"/>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A0490">
      <w:start w:val="1"/>
      <w:numFmt w:val="lowerLetter"/>
      <w:lvlText w:val="%8"/>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2676E6">
      <w:start w:val="1"/>
      <w:numFmt w:val="lowerRoman"/>
      <w:lvlText w:val="%9"/>
      <w:lvlJc w:val="left"/>
      <w:pPr>
        <w:ind w:left="7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0E5272"/>
    <w:multiLevelType w:val="multilevel"/>
    <w:tmpl w:val="5E66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6316C"/>
    <w:multiLevelType w:val="hybridMultilevel"/>
    <w:tmpl w:val="4EAA6510"/>
    <w:lvl w:ilvl="0" w:tplc="17DE255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48661E5"/>
    <w:multiLevelType w:val="multilevel"/>
    <w:tmpl w:val="CFF69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13B67"/>
    <w:multiLevelType w:val="multilevel"/>
    <w:tmpl w:val="1A8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C3BD2"/>
    <w:multiLevelType w:val="multilevel"/>
    <w:tmpl w:val="3220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459380">
    <w:abstractNumId w:val="5"/>
  </w:num>
  <w:num w:numId="2" w16cid:durableId="841315612">
    <w:abstractNumId w:val="9"/>
  </w:num>
  <w:num w:numId="3" w16cid:durableId="979067769">
    <w:abstractNumId w:val="6"/>
  </w:num>
  <w:num w:numId="4" w16cid:durableId="1151948834">
    <w:abstractNumId w:val="8"/>
  </w:num>
  <w:num w:numId="5" w16cid:durableId="1646278141">
    <w:abstractNumId w:val="4"/>
  </w:num>
  <w:num w:numId="6" w16cid:durableId="341586227">
    <w:abstractNumId w:val="1"/>
  </w:num>
  <w:num w:numId="7" w16cid:durableId="473567269">
    <w:abstractNumId w:val="10"/>
  </w:num>
  <w:num w:numId="8" w16cid:durableId="275448899">
    <w:abstractNumId w:val="12"/>
  </w:num>
  <w:num w:numId="9" w16cid:durableId="1476609668">
    <w:abstractNumId w:val="11"/>
  </w:num>
  <w:num w:numId="10" w16cid:durableId="495195419">
    <w:abstractNumId w:val="7"/>
  </w:num>
  <w:num w:numId="11" w16cid:durableId="1629359373">
    <w:abstractNumId w:val="2"/>
  </w:num>
  <w:num w:numId="12" w16cid:durableId="352733997">
    <w:abstractNumId w:val="15"/>
  </w:num>
  <w:num w:numId="13" w16cid:durableId="2116435555">
    <w:abstractNumId w:val="3"/>
  </w:num>
  <w:num w:numId="14" w16cid:durableId="657227348">
    <w:abstractNumId w:val="14"/>
  </w:num>
  <w:num w:numId="15" w16cid:durableId="510146357">
    <w:abstractNumId w:val="0"/>
  </w:num>
  <w:num w:numId="16" w16cid:durableId="2103453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C4"/>
    <w:rsid w:val="000126FE"/>
    <w:rsid w:val="000F2599"/>
    <w:rsid w:val="00120E0B"/>
    <w:rsid w:val="001249C8"/>
    <w:rsid w:val="00144AFA"/>
    <w:rsid w:val="001651E4"/>
    <w:rsid w:val="0018242E"/>
    <w:rsid w:val="001D0B02"/>
    <w:rsid w:val="001E04B6"/>
    <w:rsid w:val="0024279A"/>
    <w:rsid w:val="00243A2C"/>
    <w:rsid w:val="00327A38"/>
    <w:rsid w:val="00376B5F"/>
    <w:rsid w:val="003A38A0"/>
    <w:rsid w:val="005416E6"/>
    <w:rsid w:val="00575695"/>
    <w:rsid w:val="00671F68"/>
    <w:rsid w:val="00695DB2"/>
    <w:rsid w:val="007F7D84"/>
    <w:rsid w:val="008445E8"/>
    <w:rsid w:val="00860AC4"/>
    <w:rsid w:val="008A3617"/>
    <w:rsid w:val="008D7934"/>
    <w:rsid w:val="00960264"/>
    <w:rsid w:val="009A7CDC"/>
    <w:rsid w:val="009F6198"/>
    <w:rsid w:val="00A8602C"/>
    <w:rsid w:val="00B64C64"/>
    <w:rsid w:val="00BB27E0"/>
    <w:rsid w:val="00BC71DE"/>
    <w:rsid w:val="00C4532F"/>
    <w:rsid w:val="00D232BC"/>
    <w:rsid w:val="00DF189D"/>
    <w:rsid w:val="00E2191F"/>
    <w:rsid w:val="00FF44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7AF"/>
  <w15:docId w15:val="{57AC3CF2-3DEA-473D-8F63-1AC3D74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next w:val="a"/>
    <w:link w:val="10"/>
    <w:uiPriority w:val="9"/>
    <w:unhideWhenUsed/>
    <w:qFormat/>
    <w:rsid w:val="00B64C64"/>
    <w:pPr>
      <w:keepNext/>
      <w:keepLines/>
      <w:widowControl/>
      <w:spacing w:line="259" w:lineRule="auto"/>
      <w:ind w:left="10" w:right="850" w:hanging="10"/>
      <w:jc w:val="center"/>
      <w:outlineLvl w:val="0"/>
    </w:pPr>
    <w:rPr>
      <w:rFonts w:ascii="Times New Roman" w:eastAsia="Times New Roman" w:hAnsi="Times New Roman" w:cs="Times New Roman"/>
      <w:b/>
      <w:color w:val="000000"/>
      <w:sz w:val="28"/>
      <w:szCs w:val="22"/>
      <w:lang w:bidi="ar-SA"/>
    </w:rPr>
  </w:style>
  <w:style w:type="paragraph" w:styleId="3">
    <w:name w:val="heading 3"/>
    <w:basedOn w:val="a"/>
    <w:next w:val="a"/>
    <w:link w:val="30"/>
    <w:uiPriority w:val="9"/>
    <w:semiHidden/>
    <w:unhideWhenUsed/>
    <w:qFormat/>
    <w:rsid w:val="00243A2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paragraph" w:customStyle="1" w:styleId="a4">
    <w:name w:val="Основной текст"/>
    <w:basedOn w:val="a"/>
    <w:link w:val="a3"/>
    <w:pPr>
      <w:shd w:val="clear" w:color="auto" w:fill="FFFFFF"/>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230" w:lineRule="auto"/>
      <w:jc w:val="center"/>
      <w:outlineLvl w:val="0"/>
    </w:pPr>
    <w:rPr>
      <w:rFonts w:ascii="Times New Roman" w:eastAsia="Times New Roman" w:hAnsi="Times New Roman" w:cs="Times New Roman"/>
      <w:b/>
      <w:bCs/>
      <w:sz w:val="28"/>
      <w:szCs w:val="28"/>
    </w:rPr>
  </w:style>
  <w:style w:type="character" w:styleId="a5">
    <w:name w:val="Hyperlink"/>
    <w:uiPriority w:val="99"/>
    <w:unhideWhenUsed/>
    <w:rsid w:val="00144AFA"/>
    <w:rPr>
      <w:color w:val="0563C1"/>
      <w:u w:val="single"/>
    </w:rPr>
  </w:style>
  <w:style w:type="character" w:customStyle="1" w:styleId="10">
    <w:name w:val="Заголовок 1 Знак"/>
    <w:basedOn w:val="a0"/>
    <w:link w:val="1"/>
    <w:uiPriority w:val="9"/>
    <w:rsid w:val="00B64C64"/>
    <w:rPr>
      <w:rFonts w:ascii="Times New Roman" w:eastAsia="Times New Roman" w:hAnsi="Times New Roman" w:cs="Times New Roman"/>
      <w:b/>
      <w:color w:val="000000"/>
      <w:sz w:val="28"/>
      <w:szCs w:val="22"/>
      <w:lang w:bidi="ar-SA"/>
    </w:rPr>
  </w:style>
  <w:style w:type="paragraph" w:styleId="a6">
    <w:name w:val="List Paragraph"/>
    <w:basedOn w:val="a"/>
    <w:uiPriority w:val="34"/>
    <w:qFormat/>
    <w:rsid w:val="007F7D84"/>
    <w:pPr>
      <w:ind w:left="720"/>
      <w:contextualSpacing/>
    </w:pPr>
  </w:style>
  <w:style w:type="paragraph" w:styleId="a7">
    <w:name w:val="Normal (Web)"/>
    <w:basedOn w:val="a"/>
    <w:uiPriority w:val="99"/>
    <w:unhideWhenUsed/>
    <w:rsid w:val="000126F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semiHidden/>
    <w:rsid w:val="00243A2C"/>
    <w:rPr>
      <w:rFonts w:asciiTheme="majorHAnsi" w:eastAsiaTheme="majorEastAsia" w:hAnsiTheme="majorHAnsi" w:cstheme="majorBidi"/>
      <w:color w:val="1F3763" w:themeColor="accent1" w:themeShade="7F"/>
    </w:rPr>
  </w:style>
  <w:style w:type="character" w:styleId="a8">
    <w:name w:val="Strong"/>
    <w:basedOn w:val="a0"/>
    <w:uiPriority w:val="22"/>
    <w:qFormat/>
    <w:rsid w:val="00243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6031">
      <w:bodyDiv w:val="1"/>
      <w:marLeft w:val="0"/>
      <w:marRight w:val="0"/>
      <w:marTop w:val="0"/>
      <w:marBottom w:val="0"/>
      <w:divBdr>
        <w:top w:val="none" w:sz="0" w:space="0" w:color="auto"/>
        <w:left w:val="none" w:sz="0" w:space="0" w:color="auto"/>
        <w:bottom w:val="none" w:sz="0" w:space="0" w:color="auto"/>
        <w:right w:val="none" w:sz="0" w:space="0" w:color="auto"/>
      </w:divBdr>
    </w:div>
    <w:div w:id="373895782">
      <w:bodyDiv w:val="1"/>
      <w:marLeft w:val="0"/>
      <w:marRight w:val="0"/>
      <w:marTop w:val="0"/>
      <w:marBottom w:val="0"/>
      <w:divBdr>
        <w:top w:val="none" w:sz="0" w:space="0" w:color="auto"/>
        <w:left w:val="none" w:sz="0" w:space="0" w:color="auto"/>
        <w:bottom w:val="none" w:sz="0" w:space="0" w:color="auto"/>
        <w:right w:val="none" w:sz="0" w:space="0" w:color="auto"/>
      </w:divBdr>
    </w:div>
    <w:div w:id="1174606395">
      <w:bodyDiv w:val="1"/>
      <w:marLeft w:val="0"/>
      <w:marRight w:val="0"/>
      <w:marTop w:val="0"/>
      <w:marBottom w:val="0"/>
      <w:divBdr>
        <w:top w:val="none" w:sz="0" w:space="0" w:color="auto"/>
        <w:left w:val="none" w:sz="0" w:space="0" w:color="auto"/>
        <w:bottom w:val="none" w:sz="0" w:space="0" w:color="auto"/>
        <w:right w:val="none" w:sz="0" w:space="0" w:color="auto"/>
      </w:divBdr>
    </w:div>
    <w:div w:id="1443301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yarenko.ob@gmai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F2D7-C900-4CE5-88B0-B84C2AC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7721</Words>
  <Characters>4402</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Олександр Лаврук</cp:lastModifiedBy>
  <cp:revision>24</cp:revision>
  <dcterms:created xsi:type="dcterms:W3CDTF">2024-09-12T12:31:00Z</dcterms:created>
  <dcterms:modified xsi:type="dcterms:W3CDTF">2024-10-29T09:12:00Z</dcterms:modified>
</cp:coreProperties>
</file>